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59CD" w:rsidRDefault="00607887" w:rsidP="00607887">
      <w:pPr>
        <w:jc w:val="center"/>
        <w:rPr>
          <w:b/>
          <w:caps/>
          <w:smallCaps/>
          <w:sz w:val="28"/>
          <w:szCs w:val="28"/>
        </w:rPr>
      </w:pPr>
      <w:bookmarkStart w:id="0" w:name="_Toc447013485"/>
      <w:bookmarkStart w:id="1" w:name="_GoBack"/>
      <w:r w:rsidRPr="00607887">
        <w:rPr>
          <w:rFonts w:ascii="PragmaticaCTT Cyr" w:hAnsi="PragmaticaCTT Cyr"/>
          <w:b/>
          <w:caps/>
          <w:smallCaps/>
          <w:sz w:val="28"/>
          <w:szCs w:val="28"/>
        </w:rPr>
        <w:t>Безопасность персональных платежей физических лиц</w:t>
      </w:r>
      <w:bookmarkEnd w:id="0"/>
    </w:p>
    <w:bookmarkEnd w:id="1"/>
    <w:p w:rsidR="00607887" w:rsidRPr="00607887" w:rsidRDefault="00607887" w:rsidP="00607887">
      <w:pPr>
        <w:overflowPunct w:val="0"/>
        <w:autoSpaceDE w:val="0"/>
        <w:autoSpaceDN w:val="0"/>
        <w:adjustRightInd w:val="0"/>
        <w:spacing w:after="0" w:line="240" w:lineRule="auto"/>
        <w:ind w:firstLine="567"/>
        <w:jc w:val="both"/>
        <w:rPr>
          <w:rFonts w:ascii="Antiqua" w:eastAsia="Times New Roman" w:hAnsi="Antiqua" w:cs="Times New Roman"/>
          <w:sz w:val="24"/>
          <w:szCs w:val="20"/>
          <w:lang w:eastAsia="ru-RU"/>
        </w:rPr>
      </w:pPr>
      <w:r w:rsidRPr="00607887">
        <w:rPr>
          <w:rFonts w:ascii="Antiqua" w:eastAsia="Times New Roman" w:hAnsi="Antiqua" w:cs="Times New Roman"/>
          <w:sz w:val="24"/>
          <w:szCs w:val="20"/>
          <w:lang w:eastAsia="ru-RU"/>
        </w:rPr>
        <w:t>Выделяют три вида персональных платежей:</w:t>
      </w:r>
    </w:p>
    <w:p w:rsidR="00607887" w:rsidRPr="00607887" w:rsidRDefault="00607887" w:rsidP="00607887">
      <w:pPr>
        <w:overflowPunct w:val="0"/>
        <w:autoSpaceDE w:val="0"/>
        <w:autoSpaceDN w:val="0"/>
        <w:adjustRightInd w:val="0"/>
        <w:spacing w:after="0" w:line="240" w:lineRule="auto"/>
        <w:ind w:firstLine="567"/>
        <w:jc w:val="both"/>
        <w:rPr>
          <w:rFonts w:ascii="Antiqua" w:eastAsia="Times New Roman" w:hAnsi="Antiqua" w:cs="Times New Roman"/>
          <w:sz w:val="24"/>
          <w:szCs w:val="20"/>
          <w:lang w:eastAsia="ru-RU"/>
        </w:rPr>
      </w:pPr>
      <w:r w:rsidRPr="00607887">
        <w:rPr>
          <w:rFonts w:ascii="Antiqua" w:eastAsia="Times New Roman" w:hAnsi="Antiqua" w:cs="Times New Roman"/>
          <w:sz w:val="24"/>
          <w:szCs w:val="20"/>
          <w:lang w:eastAsia="ru-RU"/>
        </w:rPr>
        <w:t xml:space="preserve">- домашнее (телефонное) обслуживание, </w:t>
      </w:r>
    </w:p>
    <w:p w:rsidR="00607887" w:rsidRPr="00607887" w:rsidRDefault="00607887" w:rsidP="00607887">
      <w:pPr>
        <w:overflowPunct w:val="0"/>
        <w:autoSpaceDE w:val="0"/>
        <w:autoSpaceDN w:val="0"/>
        <w:adjustRightInd w:val="0"/>
        <w:spacing w:after="0" w:line="240" w:lineRule="auto"/>
        <w:ind w:firstLine="567"/>
        <w:jc w:val="both"/>
        <w:rPr>
          <w:rFonts w:ascii="Antiqua" w:eastAsia="Times New Roman" w:hAnsi="Antiqua" w:cs="Times New Roman"/>
          <w:sz w:val="24"/>
          <w:szCs w:val="20"/>
          <w:lang w:eastAsia="ru-RU"/>
        </w:rPr>
      </w:pPr>
      <w:r w:rsidRPr="00607887">
        <w:rPr>
          <w:rFonts w:ascii="Antiqua" w:eastAsia="Times New Roman" w:hAnsi="Antiqua" w:cs="Times New Roman"/>
          <w:sz w:val="24"/>
          <w:szCs w:val="20"/>
          <w:lang w:eastAsia="ru-RU"/>
        </w:rPr>
        <w:t xml:space="preserve">- расчет с автоматическим кассовым аппаратом (банкоматом), </w:t>
      </w:r>
    </w:p>
    <w:p w:rsidR="00607887" w:rsidRPr="00607887" w:rsidRDefault="00607887" w:rsidP="00607887">
      <w:pPr>
        <w:overflowPunct w:val="0"/>
        <w:autoSpaceDE w:val="0"/>
        <w:autoSpaceDN w:val="0"/>
        <w:adjustRightInd w:val="0"/>
        <w:spacing w:after="0" w:line="240" w:lineRule="auto"/>
        <w:ind w:firstLine="567"/>
        <w:jc w:val="both"/>
        <w:rPr>
          <w:rFonts w:ascii="Antiqua" w:eastAsia="Times New Roman" w:hAnsi="Antiqua" w:cs="Times New Roman"/>
          <w:sz w:val="24"/>
          <w:szCs w:val="20"/>
          <w:lang w:eastAsia="ru-RU"/>
        </w:rPr>
      </w:pPr>
      <w:r w:rsidRPr="00607887">
        <w:rPr>
          <w:rFonts w:ascii="Antiqua" w:eastAsia="Times New Roman" w:hAnsi="Antiqua" w:cs="Times New Roman"/>
          <w:sz w:val="24"/>
          <w:szCs w:val="20"/>
          <w:lang w:eastAsia="ru-RU"/>
        </w:rPr>
        <w:t>- расчет в точке продажи.</w:t>
      </w:r>
    </w:p>
    <w:p w:rsidR="00607887" w:rsidRPr="00607887" w:rsidRDefault="00607887" w:rsidP="00607887">
      <w:pPr>
        <w:overflowPunct w:val="0"/>
        <w:autoSpaceDE w:val="0"/>
        <w:autoSpaceDN w:val="0"/>
        <w:adjustRightInd w:val="0"/>
        <w:spacing w:after="0" w:line="240" w:lineRule="auto"/>
        <w:ind w:firstLine="567"/>
        <w:jc w:val="both"/>
        <w:rPr>
          <w:rFonts w:ascii="Antiqua" w:eastAsia="Times New Roman" w:hAnsi="Antiqua" w:cs="Times New Roman"/>
          <w:sz w:val="24"/>
          <w:szCs w:val="20"/>
          <w:lang w:eastAsia="ru-RU"/>
        </w:rPr>
      </w:pPr>
      <w:r w:rsidRPr="00607887">
        <w:rPr>
          <w:rFonts w:ascii="Antiqua" w:eastAsia="Times New Roman" w:hAnsi="Antiqua" w:cs="Times New Roman"/>
          <w:sz w:val="24"/>
          <w:szCs w:val="20"/>
          <w:lang w:eastAsia="ru-RU"/>
        </w:rPr>
        <w:t>В настоящее время появился четвертый вид — финансовый сервис с использованием всемирной сети Интернет.</w:t>
      </w:r>
    </w:p>
    <w:p w:rsidR="00607887" w:rsidRPr="00607887" w:rsidRDefault="00607887" w:rsidP="00607887">
      <w:pPr>
        <w:overflowPunct w:val="0"/>
        <w:autoSpaceDE w:val="0"/>
        <w:autoSpaceDN w:val="0"/>
        <w:adjustRightInd w:val="0"/>
        <w:spacing w:after="0" w:line="240" w:lineRule="auto"/>
        <w:ind w:firstLine="567"/>
        <w:jc w:val="both"/>
        <w:rPr>
          <w:rFonts w:ascii="Antiqua" w:eastAsia="Times New Roman" w:hAnsi="Antiqua" w:cs="Times New Roman"/>
          <w:sz w:val="24"/>
          <w:szCs w:val="20"/>
          <w:lang w:eastAsia="ru-RU"/>
        </w:rPr>
      </w:pPr>
      <w:r w:rsidRPr="00607887">
        <w:rPr>
          <w:rFonts w:ascii="Antiqua" w:eastAsia="Times New Roman" w:hAnsi="Antiqua" w:cs="Times New Roman"/>
          <w:sz w:val="24"/>
          <w:szCs w:val="20"/>
          <w:lang w:eastAsia="ru-RU"/>
        </w:rPr>
        <w:t>Домашнее банковское обслуживание позволяет клиентам получить доступ к банковским и информационным услугам не выходя из дома.</w:t>
      </w:r>
    </w:p>
    <w:p w:rsidR="00607887" w:rsidRPr="00607887" w:rsidRDefault="00607887" w:rsidP="00607887">
      <w:pPr>
        <w:overflowPunct w:val="0"/>
        <w:autoSpaceDE w:val="0"/>
        <w:autoSpaceDN w:val="0"/>
        <w:adjustRightInd w:val="0"/>
        <w:spacing w:after="0" w:line="240" w:lineRule="auto"/>
        <w:ind w:firstLine="567"/>
        <w:jc w:val="both"/>
        <w:rPr>
          <w:rFonts w:ascii="Antiqua" w:eastAsia="Times New Roman" w:hAnsi="Antiqua" w:cs="Times New Roman"/>
          <w:sz w:val="24"/>
          <w:szCs w:val="20"/>
          <w:lang w:eastAsia="ru-RU"/>
        </w:rPr>
      </w:pPr>
      <w:r w:rsidRPr="00607887">
        <w:rPr>
          <w:rFonts w:ascii="Antiqua" w:eastAsia="Times New Roman" w:hAnsi="Antiqua" w:cs="Times New Roman"/>
          <w:sz w:val="24"/>
          <w:szCs w:val="20"/>
          <w:lang w:eastAsia="ru-RU"/>
        </w:rPr>
        <w:t>Достоинства этого вида обслуживания:</w:t>
      </w:r>
    </w:p>
    <w:p w:rsidR="00607887" w:rsidRPr="00607887" w:rsidRDefault="00607887" w:rsidP="00607887">
      <w:pPr>
        <w:overflowPunct w:val="0"/>
        <w:autoSpaceDE w:val="0"/>
        <w:autoSpaceDN w:val="0"/>
        <w:adjustRightInd w:val="0"/>
        <w:spacing w:after="0" w:line="240" w:lineRule="auto"/>
        <w:ind w:firstLine="567"/>
        <w:jc w:val="both"/>
        <w:rPr>
          <w:rFonts w:ascii="Antiqua" w:eastAsia="Times New Roman" w:hAnsi="Antiqua" w:cs="Times New Roman"/>
          <w:sz w:val="24"/>
          <w:szCs w:val="20"/>
          <w:lang w:eastAsia="ru-RU"/>
        </w:rPr>
      </w:pPr>
      <w:r w:rsidRPr="00607887">
        <w:rPr>
          <w:rFonts w:ascii="Antiqua" w:eastAsia="Times New Roman" w:hAnsi="Antiqua" w:cs="Times New Roman"/>
          <w:sz w:val="24"/>
          <w:szCs w:val="20"/>
          <w:lang w:eastAsia="ru-RU"/>
        </w:rPr>
        <w:t>- для клиента - большая доступность данных и управление своими финансовыми делами;</w:t>
      </w:r>
    </w:p>
    <w:p w:rsidR="00607887" w:rsidRPr="00607887" w:rsidRDefault="00607887" w:rsidP="00607887">
      <w:pPr>
        <w:overflowPunct w:val="0"/>
        <w:autoSpaceDE w:val="0"/>
        <w:autoSpaceDN w:val="0"/>
        <w:adjustRightInd w:val="0"/>
        <w:spacing w:after="0" w:line="240" w:lineRule="auto"/>
        <w:ind w:firstLine="567"/>
        <w:jc w:val="both"/>
        <w:rPr>
          <w:rFonts w:ascii="Antiqua" w:eastAsia="Times New Roman" w:hAnsi="Antiqua" w:cs="Times New Roman"/>
          <w:sz w:val="24"/>
          <w:szCs w:val="20"/>
          <w:lang w:eastAsia="ru-RU"/>
        </w:rPr>
      </w:pPr>
      <w:r w:rsidRPr="00607887">
        <w:rPr>
          <w:rFonts w:ascii="Antiqua" w:eastAsia="Times New Roman" w:hAnsi="Antiqua" w:cs="Times New Roman"/>
          <w:sz w:val="24"/>
          <w:szCs w:val="20"/>
          <w:lang w:eastAsia="ru-RU"/>
        </w:rPr>
        <w:t xml:space="preserve">- для банка - уменьшение стоимости обслуживания. </w:t>
      </w:r>
    </w:p>
    <w:p w:rsidR="00607887" w:rsidRPr="00607887" w:rsidRDefault="00607887" w:rsidP="00607887">
      <w:pPr>
        <w:overflowPunct w:val="0"/>
        <w:autoSpaceDE w:val="0"/>
        <w:autoSpaceDN w:val="0"/>
        <w:adjustRightInd w:val="0"/>
        <w:spacing w:after="0" w:line="240" w:lineRule="auto"/>
        <w:ind w:firstLine="567"/>
        <w:jc w:val="both"/>
        <w:rPr>
          <w:rFonts w:ascii="Antiqua" w:eastAsia="Times New Roman" w:hAnsi="Antiqua" w:cs="Times New Roman"/>
          <w:sz w:val="24"/>
          <w:szCs w:val="20"/>
          <w:lang w:eastAsia="ru-RU"/>
        </w:rPr>
      </w:pPr>
      <w:r w:rsidRPr="00607887">
        <w:rPr>
          <w:rFonts w:ascii="Antiqua" w:eastAsia="Times New Roman" w:hAnsi="Antiqua" w:cs="Times New Roman"/>
          <w:sz w:val="24"/>
          <w:szCs w:val="20"/>
          <w:lang w:eastAsia="ru-RU"/>
        </w:rPr>
        <w:t>Ввод данных для платежа при голосовой связи (идентификатор, номер счета, размер платежа) производится клиентом либо с клавиатуры телефона либо голосом (что менее надежно с точки зрения безопасности, но более технически доступно).</w:t>
      </w:r>
    </w:p>
    <w:p w:rsidR="00607887" w:rsidRPr="00607887" w:rsidRDefault="00607887" w:rsidP="00607887">
      <w:pPr>
        <w:overflowPunct w:val="0"/>
        <w:autoSpaceDE w:val="0"/>
        <w:autoSpaceDN w:val="0"/>
        <w:adjustRightInd w:val="0"/>
        <w:spacing w:after="0" w:line="240" w:lineRule="auto"/>
        <w:ind w:firstLine="567"/>
        <w:jc w:val="both"/>
        <w:rPr>
          <w:rFonts w:ascii="Antiqua" w:eastAsia="Times New Roman" w:hAnsi="Antiqua" w:cs="Times New Roman"/>
          <w:sz w:val="24"/>
          <w:szCs w:val="20"/>
          <w:lang w:eastAsia="ru-RU"/>
        </w:rPr>
      </w:pPr>
      <w:r w:rsidRPr="00607887">
        <w:rPr>
          <w:rFonts w:ascii="Antiqua" w:eastAsia="Times New Roman" w:hAnsi="Antiqua" w:cs="Times New Roman"/>
          <w:sz w:val="24"/>
          <w:szCs w:val="20"/>
          <w:lang w:eastAsia="ru-RU"/>
        </w:rPr>
        <w:t xml:space="preserve">Системы домашнего (телефонного) обслуживания начали внедряться банками с начала 80-годов, однако, до настоящего времени широкого распространения не получили. </w:t>
      </w:r>
    </w:p>
    <w:p w:rsidR="00607887" w:rsidRPr="00607887" w:rsidRDefault="00607887" w:rsidP="00607887">
      <w:pPr>
        <w:overflowPunct w:val="0"/>
        <w:autoSpaceDE w:val="0"/>
        <w:autoSpaceDN w:val="0"/>
        <w:adjustRightInd w:val="0"/>
        <w:spacing w:after="0" w:line="240" w:lineRule="auto"/>
        <w:ind w:firstLine="567"/>
        <w:jc w:val="both"/>
        <w:rPr>
          <w:rFonts w:ascii="Antiqua" w:eastAsia="Times New Roman" w:hAnsi="Antiqua" w:cs="Times New Roman"/>
          <w:sz w:val="24"/>
          <w:szCs w:val="20"/>
          <w:lang w:eastAsia="ru-RU"/>
        </w:rPr>
      </w:pPr>
      <w:r w:rsidRPr="00607887">
        <w:rPr>
          <w:rFonts w:ascii="Antiqua" w:eastAsia="Times New Roman" w:hAnsi="Antiqua" w:cs="Times New Roman"/>
          <w:sz w:val="24"/>
          <w:szCs w:val="20"/>
          <w:lang w:eastAsia="ru-RU"/>
        </w:rPr>
        <w:t>Этот вид обслуживания в разных странах находится на различном уровне. Например, в США домашнее обслуживание не приняло больших масштабов в то время как во Франции около 3.5 млн. домов подключено к сети MiniTel.</w:t>
      </w:r>
    </w:p>
    <w:p w:rsidR="00607887" w:rsidRPr="00607887" w:rsidRDefault="00607887" w:rsidP="00607887">
      <w:pPr>
        <w:overflowPunct w:val="0"/>
        <w:autoSpaceDE w:val="0"/>
        <w:autoSpaceDN w:val="0"/>
        <w:adjustRightInd w:val="0"/>
        <w:spacing w:after="0" w:line="240" w:lineRule="auto"/>
        <w:ind w:firstLine="567"/>
        <w:jc w:val="both"/>
        <w:rPr>
          <w:rFonts w:ascii="Antiqua" w:eastAsia="Times New Roman" w:hAnsi="Antiqua" w:cs="Times New Roman"/>
          <w:sz w:val="24"/>
          <w:szCs w:val="20"/>
          <w:lang w:eastAsia="ru-RU"/>
        </w:rPr>
      </w:pPr>
      <w:r w:rsidRPr="00607887">
        <w:rPr>
          <w:rFonts w:ascii="Antiqua" w:eastAsia="Times New Roman" w:hAnsi="Antiqua" w:cs="Times New Roman"/>
          <w:sz w:val="24"/>
          <w:szCs w:val="20"/>
          <w:lang w:eastAsia="ru-RU"/>
        </w:rPr>
        <w:t>Некоторое распространение получило телефонное обслуживание и в Великобритании. Основным банком, обеспечивающим эти услуги является там Trustee Savings Banks. Его система SpeedLink в настоящее время обслуживает более 250.000 клиентов, не имеющих специального оборудования, за исключением современного телефона. [12]</w:t>
      </w:r>
    </w:p>
    <w:p w:rsidR="00607887" w:rsidRPr="00607887" w:rsidRDefault="00607887" w:rsidP="00607887">
      <w:pPr>
        <w:overflowPunct w:val="0"/>
        <w:autoSpaceDE w:val="0"/>
        <w:autoSpaceDN w:val="0"/>
        <w:adjustRightInd w:val="0"/>
        <w:spacing w:after="0" w:line="240" w:lineRule="auto"/>
        <w:ind w:firstLine="567"/>
        <w:jc w:val="both"/>
        <w:rPr>
          <w:rFonts w:ascii="Antiqua" w:eastAsia="Times New Roman" w:hAnsi="Antiqua" w:cs="Times New Roman"/>
          <w:sz w:val="24"/>
          <w:szCs w:val="20"/>
          <w:lang w:eastAsia="ru-RU"/>
        </w:rPr>
      </w:pPr>
      <w:r w:rsidRPr="00607887">
        <w:rPr>
          <w:rFonts w:ascii="Antiqua" w:eastAsia="Times New Roman" w:hAnsi="Antiqua" w:cs="Times New Roman"/>
          <w:sz w:val="24"/>
          <w:szCs w:val="20"/>
          <w:lang w:eastAsia="ru-RU"/>
        </w:rPr>
        <w:t>Для получения доступа к услугам SpeedLink клиенту необходимо соединиться с ним и назвать свой номер счета и свой идентификатор (PIN SpeedLine) для подтверждения личности. После установления связи клиенты SpeedLink могут получить уведомление на факс-аппарат или по почте (если факс отсутствует). Система предоставляет также такие услуги как оплата счетов, передача денег, ознакомление с последними шестью транзакциями, перевод денег. Соотношение персональных и корпоративных клиентов этой системы находится в отношении 2:1.</w:t>
      </w:r>
    </w:p>
    <w:p w:rsidR="00607887" w:rsidRPr="00607887" w:rsidRDefault="00607887" w:rsidP="00607887">
      <w:pPr>
        <w:overflowPunct w:val="0"/>
        <w:autoSpaceDE w:val="0"/>
        <w:autoSpaceDN w:val="0"/>
        <w:adjustRightInd w:val="0"/>
        <w:spacing w:after="0" w:line="240" w:lineRule="auto"/>
        <w:ind w:firstLine="567"/>
        <w:jc w:val="both"/>
        <w:rPr>
          <w:rFonts w:ascii="Antiqua" w:eastAsia="Times New Roman" w:hAnsi="Antiqua" w:cs="Times New Roman"/>
          <w:sz w:val="24"/>
          <w:szCs w:val="20"/>
          <w:lang w:eastAsia="ru-RU"/>
        </w:rPr>
      </w:pPr>
      <w:r w:rsidRPr="00607887">
        <w:rPr>
          <w:rFonts w:ascii="Antiqua" w:eastAsia="Times New Roman" w:hAnsi="Antiqua" w:cs="Times New Roman"/>
          <w:sz w:val="24"/>
          <w:szCs w:val="20"/>
          <w:lang w:eastAsia="ru-RU"/>
        </w:rPr>
        <w:t>First Direct - полная система телефонного обслуживания клиентов на дому. Она введена в действие Midland Bank Group в 1989 году.</w:t>
      </w:r>
    </w:p>
    <w:p w:rsidR="00607887" w:rsidRPr="00607887" w:rsidRDefault="00607887" w:rsidP="00607887">
      <w:pPr>
        <w:overflowPunct w:val="0"/>
        <w:autoSpaceDE w:val="0"/>
        <w:autoSpaceDN w:val="0"/>
        <w:adjustRightInd w:val="0"/>
        <w:spacing w:after="0" w:line="240" w:lineRule="auto"/>
        <w:ind w:firstLine="567"/>
        <w:jc w:val="both"/>
        <w:rPr>
          <w:rFonts w:ascii="Antiqua" w:eastAsia="Times New Roman" w:hAnsi="Antiqua" w:cs="Times New Roman"/>
          <w:sz w:val="24"/>
          <w:szCs w:val="20"/>
          <w:lang w:eastAsia="ru-RU"/>
        </w:rPr>
      </w:pPr>
      <w:r w:rsidRPr="00607887">
        <w:rPr>
          <w:rFonts w:ascii="Antiqua" w:eastAsia="Times New Roman" w:hAnsi="Antiqua" w:cs="Times New Roman"/>
          <w:sz w:val="24"/>
          <w:szCs w:val="20"/>
          <w:lang w:eastAsia="ru-RU"/>
        </w:rPr>
        <w:t xml:space="preserve">Основное ее отличие в том, что она не использует синтезируемый голос или персональный компьютер для проведения расчетов. </w:t>
      </w:r>
    </w:p>
    <w:p w:rsidR="00607887" w:rsidRPr="00607887" w:rsidRDefault="00607887" w:rsidP="00607887">
      <w:pPr>
        <w:overflowPunct w:val="0"/>
        <w:autoSpaceDE w:val="0"/>
        <w:autoSpaceDN w:val="0"/>
        <w:adjustRightInd w:val="0"/>
        <w:spacing w:after="0" w:line="240" w:lineRule="auto"/>
        <w:ind w:firstLine="567"/>
        <w:jc w:val="both"/>
        <w:rPr>
          <w:rFonts w:ascii="Antiqua" w:eastAsia="Times New Roman" w:hAnsi="Antiqua" w:cs="Times New Roman"/>
          <w:sz w:val="24"/>
          <w:szCs w:val="20"/>
          <w:lang w:eastAsia="ru-RU"/>
        </w:rPr>
      </w:pPr>
      <w:r w:rsidRPr="00607887">
        <w:rPr>
          <w:rFonts w:ascii="Antiqua" w:eastAsia="Times New Roman" w:hAnsi="Antiqua" w:cs="Times New Roman"/>
          <w:sz w:val="24"/>
          <w:szCs w:val="20"/>
          <w:lang w:eastAsia="ru-RU"/>
        </w:rPr>
        <w:t>Проведенные после установки First Direct исследования показали, что 30% населения посещают банки для того, чтобы использовать банкоматы, а 30% пользуются телефоном.</w:t>
      </w:r>
    </w:p>
    <w:p w:rsidR="00607887" w:rsidRPr="00607887" w:rsidRDefault="00607887" w:rsidP="00607887">
      <w:pPr>
        <w:overflowPunct w:val="0"/>
        <w:autoSpaceDE w:val="0"/>
        <w:autoSpaceDN w:val="0"/>
        <w:adjustRightInd w:val="0"/>
        <w:spacing w:after="0" w:line="240" w:lineRule="auto"/>
        <w:ind w:firstLine="567"/>
        <w:jc w:val="both"/>
        <w:rPr>
          <w:rFonts w:ascii="Antiqua" w:eastAsia="Times New Roman" w:hAnsi="Antiqua" w:cs="Times New Roman"/>
          <w:sz w:val="24"/>
          <w:szCs w:val="20"/>
          <w:lang w:eastAsia="ru-RU"/>
        </w:rPr>
      </w:pPr>
      <w:r w:rsidRPr="00607887">
        <w:rPr>
          <w:rFonts w:ascii="Antiqua" w:eastAsia="Times New Roman" w:hAnsi="Antiqua" w:cs="Times New Roman"/>
          <w:sz w:val="24"/>
          <w:szCs w:val="20"/>
          <w:lang w:eastAsia="ru-RU"/>
        </w:rPr>
        <w:t>В системе First Direct особое внимание уделяется начальной идентификации и проверке абонента. Для идентификации используется десятисимвольный пароль, устанавливаемый клиентом и известный только ему. Проверка абонента осуществляется при взаимодействии с оператором. В начале работы оператор запрашивает наугад одну или несколько букв из пароля пользователя. Дополнительно клиент снабжается кодовым словом, которое используется при этой процедуре. Детали процедуры идентификации и аутентификации системы First Direct держатся в секрете.</w:t>
      </w:r>
    </w:p>
    <w:p w:rsidR="00607887" w:rsidRPr="00607887" w:rsidRDefault="00607887" w:rsidP="00607887">
      <w:pPr>
        <w:overflowPunct w:val="0"/>
        <w:autoSpaceDE w:val="0"/>
        <w:autoSpaceDN w:val="0"/>
        <w:adjustRightInd w:val="0"/>
        <w:spacing w:after="0" w:line="240" w:lineRule="auto"/>
        <w:ind w:firstLine="567"/>
        <w:jc w:val="both"/>
        <w:rPr>
          <w:rFonts w:ascii="Antiqua" w:eastAsia="Times New Roman" w:hAnsi="Antiqua" w:cs="Times New Roman"/>
          <w:sz w:val="24"/>
          <w:szCs w:val="20"/>
          <w:lang w:eastAsia="ru-RU"/>
        </w:rPr>
      </w:pPr>
      <w:r w:rsidRPr="00607887">
        <w:rPr>
          <w:rFonts w:ascii="Antiqua" w:eastAsia="Times New Roman" w:hAnsi="Antiqua" w:cs="Times New Roman"/>
          <w:sz w:val="24"/>
          <w:szCs w:val="20"/>
          <w:lang w:eastAsia="ru-RU"/>
        </w:rPr>
        <w:lastRenderedPageBreak/>
        <w:t>Будущее этого вида услуг сильно зависит от прогресса в области распознавания речи и создания надежных и сравнительно недорогих устройств с приемлемыми характеристиками такого распознавания. [12]</w:t>
      </w:r>
    </w:p>
    <w:p w:rsidR="00607887" w:rsidRPr="00607887" w:rsidRDefault="00607887" w:rsidP="00607887">
      <w:pPr>
        <w:overflowPunct w:val="0"/>
        <w:autoSpaceDE w:val="0"/>
        <w:autoSpaceDN w:val="0"/>
        <w:adjustRightInd w:val="0"/>
        <w:spacing w:after="0" w:line="240" w:lineRule="auto"/>
        <w:ind w:firstLine="567"/>
        <w:jc w:val="both"/>
        <w:rPr>
          <w:rFonts w:ascii="Antiqua" w:eastAsia="Times New Roman" w:hAnsi="Antiqua" w:cs="Times New Roman"/>
          <w:sz w:val="24"/>
          <w:szCs w:val="20"/>
          <w:lang w:eastAsia="ru-RU"/>
        </w:rPr>
      </w:pPr>
      <w:r w:rsidRPr="00607887">
        <w:rPr>
          <w:rFonts w:ascii="Antiqua" w:eastAsia="Times New Roman" w:hAnsi="Antiqua" w:cs="Times New Roman"/>
          <w:sz w:val="24"/>
          <w:szCs w:val="20"/>
          <w:lang w:eastAsia="ru-RU"/>
        </w:rPr>
        <w:t>Банковский автомат-кассир (АКА, банкомат) - специализированное устройство, предназначенное для обслуживания клиента в отсутствие банковского персонала. Это наиболее существенная часть банковской системы, предназначенная, в основном, для выдачи наличных денег. Помимо этой функции АКА может выполнять ряд дополнительных, а числе которых:</w:t>
      </w:r>
    </w:p>
    <w:p w:rsidR="00607887" w:rsidRPr="00607887" w:rsidRDefault="00607887" w:rsidP="00607887">
      <w:pPr>
        <w:overflowPunct w:val="0"/>
        <w:autoSpaceDE w:val="0"/>
        <w:autoSpaceDN w:val="0"/>
        <w:adjustRightInd w:val="0"/>
        <w:spacing w:after="0" w:line="240" w:lineRule="auto"/>
        <w:ind w:firstLine="567"/>
        <w:jc w:val="both"/>
        <w:rPr>
          <w:rFonts w:ascii="Antiqua" w:eastAsia="Times New Roman" w:hAnsi="Antiqua" w:cs="Times New Roman"/>
          <w:sz w:val="24"/>
          <w:szCs w:val="20"/>
          <w:lang w:eastAsia="ru-RU"/>
        </w:rPr>
      </w:pPr>
      <w:r w:rsidRPr="00607887">
        <w:rPr>
          <w:rFonts w:ascii="Antiqua" w:eastAsia="Times New Roman" w:hAnsi="Antiqua" w:cs="Times New Roman"/>
          <w:sz w:val="24"/>
          <w:szCs w:val="20"/>
          <w:lang w:eastAsia="ru-RU"/>
        </w:rPr>
        <w:t>* проверка состояния счета клиента;</w:t>
      </w:r>
    </w:p>
    <w:p w:rsidR="00607887" w:rsidRPr="00607887" w:rsidRDefault="00607887" w:rsidP="00607887">
      <w:pPr>
        <w:overflowPunct w:val="0"/>
        <w:autoSpaceDE w:val="0"/>
        <w:autoSpaceDN w:val="0"/>
        <w:adjustRightInd w:val="0"/>
        <w:spacing w:after="0" w:line="240" w:lineRule="auto"/>
        <w:ind w:firstLine="567"/>
        <w:jc w:val="both"/>
        <w:rPr>
          <w:rFonts w:ascii="Antiqua" w:eastAsia="Times New Roman" w:hAnsi="Antiqua" w:cs="Times New Roman"/>
          <w:sz w:val="24"/>
          <w:szCs w:val="20"/>
          <w:lang w:eastAsia="ru-RU"/>
        </w:rPr>
      </w:pPr>
      <w:r w:rsidRPr="00607887">
        <w:rPr>
          <w:rFonts w:ascii="Antiqua" w:eastAsia="Times New Roman" w:hAnsi="Antiqua" w:cs="Times New Roman"/>
          <w:sz w:val="24"/>
          <w:szCs w:val="20"/>
          <w:lang w:eastAsia="ru-RU"/>
        </w:rPr>
        <w:t>* изменение параметров счета клиента;</w:t>
      </w:r>
    </w:p>
    <w:p w:rsidR="00607887" w:rsidRPr="00607887" w:rsidRDefault="00607887" w:rsidP="00607887">
      <w:pPr>
        <w:overflowPunct w:val="0"/>
        <w:autoSpaceDE w:val="0"/>
        <w:autoSpaceDN w:val="0"/>
        <w:adjustRightInd w:val="0"/>
        <w:spacing w:after="0" w:line="240" w:lineRule="auto"/>
        <w:ind w:firstLine="567"/>
        <w:jc w:val="both"/>
        <w:rPr>
          <w:rFonts w:ascii="Antiqua" w:eastAsia="Times New Roman" w:hAnsi="Antiqua" w:cs="Times New Roman"/>
          <w:sz w:val="24"/>
          <w:szCs w:val="20"/>
          <w:lang w:eastAsia="ru-RU"/>
        </w:rPr>
      </w:pPr>
      <w:r w:rsidRPr="00607887">
        <w:rPr>
          <w:rFonts w:ascii="Antiqua" w:eastAsia="Times New Roman" w:hAnsi="Antiqua" w:cs="Times New Roman"/>
          <w:sz w:val="24"/>
          <w:szCs w:val="20"/>
          <w:lang w:eastAsia="ru-RU"/>
        </w:rPr>
        <w:t>* осуществление различных платежей;</w:t>
      </w:r>
    </w:p>
    <w:p w:rsidR="00607887" w:rsidRPr="00607887" w:rsidRDefault="00607887" w:rsidP="00607887">
      <w:pPr>
        <w:overflowPunct w:val="0"/>
        <w:autoSpaceDE w:val="0"/>
        <w:autoSpaceDN w:val="0"/>
        <w:adjustRightInd w:val="0"/>
        <w:spacing w:after="0" w:line="240" w:lineRule="auto"/>
        <w:ind w:firstLine="567"/>
        <w:jc w:val="both"/>
        <w:rPr>
          <w:rFonts w:ascii="Antiqua" w:eastAsia="Times New Roman" w:hAnsi="Antiqua" w:cs="Times New Roman"/>
          <w:sz w:val="24"/>
          <w:szCs w:val="20"/>
          <w:lang w:eastAsia="ru-RU"/>
        </w:rPr>
      </w:pPr>
      <w:r w:rsidRPr="00607887">
        <w:rPr>
          <w:rFonts w:ascii="Antiqua" w:eastAsia="Times New Roman" w:hAnsi="Antiqua" w:cs="Times New Roman"/>
          <w:sz w:val="24"/>
          <w:szCs w:val="20"/>
          <w:lang w:eastAsia="ru-RU"/>
        </w:rPr>
        <w:t>* предоставление информации о:</w:t>
      </w:r>
    </w:p>
    <w:p w:rsidR="00607887" w:rsidRPr="00607887" w:rsidRDefault="00607887" w:rsidP="00607887">
      <w:pPr>
        <w:overflowPunct w:val="0"/>
        <w:autoSpaceDE w:val="0"/>
        <w:autoSpaceDN w:val="0"/>
        <w:adjustRightInd w:val="0"/>
        <w:spacing w:after="0" w:line="240" w:lineRule="auto"/>
        <w:ind w:firstLine="720"/>
        <w:jc w:val="both"/>
        <w:rPr>
          <w:rFonts w:ascii="Antiqua" w:eastAsia="Times New Roman" w:hAnsi="Antiqua" w:cs="Times New Roman"/>
          <w:sz w:val="24"/>
          <w:szCs w:val="20"/>
          <w:lang w:eastAsia="ru-RU"/>
        </w:rPr>
      </w:pPr>
      <w:r w:rsidRPr="00607887">
        <w:rPr>
          <w:rFonts w:ascii="Antiqua" w:eastAsia="Times New Roman" w:hAnsi="Antiqua" w:cs="Times New Roman"/>
          <w:sz w:val="24"/>
          <w:szCs w:val="20"/>
          <w:lang w:eastAsia="ru-RU"/>
        </w:rPr>
        <w:t>- страховом полисе клиента;</w:t>
      </w:r>
    </w:p>
    <w:p w:rsidR="00607887" w:rsidRPr="00607887" w:rsidRDefault="00607887" w:rsidP="00607887">
      <w:pPr>
        <w:overflowPunct w:val="0"/>
        <w:autoSpaceDE w:val="0"/>
        <w:autoSpaceDN w:val="0"/>
        <w:adjustRightInd w:val="0"/>
        <w:spacing w:after="0" w:line="240" w:lineRule="auto"/>
        <w:ind w:firstLine="720"/>
        <w:jc w:val="both"/>
        <w:rPr>
          <w:rFonts w:ascii="Antiqua" w:eastAsia="Times New Roman" w:hAnsi="Antiqua" w:cs="Times New Roman"/>
          <w:sz w:val="24"/>
          <w:szCs w:val="20"/>
          <w:lang w:eastAsia="ru-RU"/>
        </w:rPr>
      </w:pPr>
      <w:r w:rsidRPr="00607887">
        <w:rPr>
          <w:rFonts w:ascii="Antiqua" w:eastAsia="Times New Roman" w:hAnsi="Antiqua" w:cs="Times New Roman"/>
          <w:sz w:val="24"/>
          <w:szCs w:val="20"/>
          <w:lang w:eastAsia="ru-RU"/>
        </w:rPr>
        <w:t>- котировках ценных бумаг на фондовом рынке;</w:t>
      </w:r>
    </w:p>
    <w:p w:rsidR="00607887" w:rsidRPr="00607887" w:rsidRDefault="00607887" w:rsidP="00607887">
      <w:pPr>
        <w:overflowPunct w:val="0"/>
        <w:autoSpaceDE w:val="0"/>
        <w:autoSpaceDN w:val="0"/>
        <w:adjustRightInd w:val="0"/>
        <w:spacing w:after="0" w:line="240" w:lineRule="auto"/>
        <w:ind w:firstLine="720"/>
        <w:jc w:val="both"/>
        <w:rPr>
          <w:rFonts w:ascii="Antiqua" w:eastAsia="Times New Roman" w:hAnsi="Antiqua" w:cs="Times New Roman"/>
          <w:sz w:val="24"/>
          <w:szCs w:val="20"/>
          <w:lang w:eastAsia="ru-RU"/>
        </w:rPr>
      </w:pPr>
      <w:r w:rsidRPr="00607887">
        <w:rPr>
          <w:rFonts w:ascii="Antiqua" w:eastAsia="Times New Roman" w:hAnsi="Antiqua" w:cs="Times New Roman"/>
          <w:sz w:val="24"/>
          <w:szCs w:val="20"/>
          <w:lang w:eastAsia="ru-RU"/>
        </w:rPr>
        <w:t>- покупке и продаже акций;</w:t>
      </w:r>
    </w:p>
    <w:p w:rsidR="00607887" w:rsidRPr="00607887" w:rsidRDefault="00607887" w:rsidP="00607887">
      <w:pPr>
        <w:overflowPunct w:val="0"/>
        <w:autoSpaceDE w:val="0"/>
        <w:autoSpaceDN w:val="0"/>
        <w:adjustRightInd w:val="0"/>
        <w:spacing w:after="0" w:line="240" w:lineRule="auto"/>
        <w:ind w:firstLine="720"/>
        <w:jc w:val="both"/>
        <w:rPr>
          <w:rFonts w:ascii="Antiqua" w:eastAsia="Times New Roman" w:hAnsi="Antiqua" w:cs="Times New Roman"/>
          <w:sz w:val="24"/>
          <w:szCs w:val="20"/>
          <w:lang w:eastAsia="ru-RU"/>
        </w:rPr>
      </w:pPr>
      <w:r w:rsidRPr="00607887">
        <w:rPr>
          <w:rFonts w:ascii="Antiqua" w:eastAsia="Times New Roman" w:hAnsi="Antiqua" w:cs="Times New Roman"/>
          <w:sz w:val="24"/>
          <w:szCs w:val="20"/>
          <w:lang w:eastAsia="ru-RU"/>
        </w:rPr>
        <w:t>- обменных курсах валют и т.д.</w:t>
      </w:r>
    </w:p>
    <w:p w:rsidR="00607887" w:rsidRPr="00607887" w:rsidRDefault="00607887" w:rsidP="00607887">
      <w:pPr>
        <w:overflowPunct w:val="0"/>
        <w:autoSpaceDE w:val="0"/>
        <w:autoSpaceDN w:val="0"/>
        <w:adjustRightInd w:val="0"/>
        <w:spacing w:after="0" w:line="240" w:lineRule="auto"/>
        <w:ind w:firstLine="567"/>
        <w:jc w:val="both"/>
        <w:rPr>
          <w:rFonts w:ascii="Antiqua" w:eastAsia="Times New Roman" w:hAnsi="Antiqua" w:cs="Times New Roman"/>
          <w:sz w:val="24"/>
          <w:szCs w:val="20"/>
          <w:lang w:eastAsia="ru-RU"/>
        </w:rPr>
      </w:pPr>
      <w:r w:rsidRPr="00607887">
        <w:rPr>
          <w:rFonts w:ascii="Antiqua" w:eastAsia="Times New Roman" w:hAnsi="Antiqua" w:cs="Times New Roman"/>
          <w:sz w:val="24"/>
          <w:szCs w:val="20"/>
          <w:lang w:eastAsia="ru-RU"/>
        </w:rPr>
        <w:t>Автоматический кассовый аппарат состоит из трех устройств ввода (считыватель с пластиковых карточек, цифровая и функциональная клавиатура), двух выходных устройств (микродисплей и принтер) и устройства обработки информации. Взаимодействие клиента с АКА осуществляется при помощи пластиковой карточки, на которой записана необходимая информация, выносной клавиатуры и микродисплея.</w:t>
      </w:r>
    </w:p>
    <w:p w:rsidR="00607887" w:rsidRPr="00607887" w:rsidRDefault="00607887" w:rsidP="00607887">
      <w:pPr>
        <w:overflowPunct w:val="0"/>
        <w:autoSpaceDE w:val="0"/>
        <w:autoSpaceDN w:val="0"/>
        <w:adjustRightInd w:val="0"/>
        <w:spacing w:after="0" w:line="240" w:lineRule="auto"/>
        <w:ind w:firstLine="567"/>
        <w:jc w:val="both"/>
        <w:rPr>
          <w:rFonts w:ascii="Antiqua" w:eastAsia="Times New Roman" w:hAnsi="Antiqua" w:cs="Times New Roman"/>
          <w:sz w:val="24"/>
          <w:szCs w:val="20"/>
          <w:lang w:eastAsia="ru-RU"/>
        </w:rPr>
      </w:pPr>
      <w:r w:rsidRPr="00607887">
        <w:rPr>
          <w:rFonts w:ascii="Antiqua" w:eastAsia="Times New Roman" w:hAnsi="Antiqua" w:cs="Times New Roman"/>
          <w:sz w:val="24"/>
          <w:szCs w:val="20"/>
          <w:lang w:eastAsia="ru-RU"/>
        </w:rPr>
        <w:t>В настоящее время устройства обработки информации АКА разрабатываются на основе микропроцессоров. Так, например основой АКА компании NCR являются процессоры Intel 80486 и Pentium. Фактически АКА компании NCR представляет собой персональную ЭВМ, работающую под управлением ОС OS/2 и имеющую до 64 Мбайт оперативной памяти, до 3200 Мбайт дисковой памяти, накопитель на гибких магнитных дисках, дисплей, принтер и другие периферийные устройства. Выполнение операций осуществляется с помощью прикладного программного обеспечения. Шифрование конфиденциальной информации при передаче по каналам связи или при записи на диск осуществляется на основе стандарта DES. Кроме крипто-защиты предусмотрены и другие меры безопасности.</w:t>
      </w:r>
    </w:p>
    <w:p w:rsidR="00607887" w:rsidRPr="00607887" w:rsidRDefault="00607887" w:rsidP="00607887">
      <w:pPr>
        <w:overflowPunct w:val="0"/>
        <w:autoSpaceDE w:val="0"/>
        <w:autoSpaceDN w:val="0"/>
        <w:adjustRightInd w:val="0"/>
        <w:spacing w:after="0" w:line="240" w:lineRule="auto"/>
        <w:ind w:firstLine="567"/>
        <w:jc w:val="both"/>
        <w:rPr>
          <w:rFonts w:ascii="Antiqua" w:eastAsia="Times New Roman" w:hAnsi="Antiqua" w:cs="Times New Roman"/>
          <w:sz w:val="24"/>
          <w:szCs w:val="20"/>
          <w:lang w:eastAsia="ru-RU"/>
        </w:rPr>
      </w:pPr>
      <w:r w:rsidRPr="00607887">
        <w:rPr>
          <w:rFonts w:ascii="Antiqua" w:eastAsia="Times New Roman" w:hAnsi="Antiqua" w:cs="Times New Roman"/>
          <w:sz w:val="24"/>
          <w:szCs w:val="20"/>
          <w:lang w:eastAsia="ru-RU"/>
        </w:rPr>
        <w:t>В 90-х годах по данным Американской Ассоциации Банкиров в США услуги АКА использовались половиной национальных банков и всеми крупными банками. [2, с.377].</w:t>
      </w:r>
    </w:p>
    <w:p w:rsidR="00607887" w:rsidRPr="00607887" w:rsidRDefault="00607887" w:rsidP="00607887">
      <w:pPr>
        <w:overflowPunct w:val="0"/>
        <w:autoSpaceDE w:val="0"/>
        <w:autoSpaceDN w:val="0"/>
        <w:adjustRightInd w:val="0"/>
        <w:spacing w:after="0" w:line="240" w:lineRule="auto"/>
        <w:ind w:firstLine="567"/>
        <w:jc w:val="both"/>
        <w:rPr>
          <w:rFonts w:ascii="Antiqua" w:eastAsia="Times New Roman" w:hAnsi="Antiqua" w:cs="Times New Roman"/>
          <w:sz w:val="24"/>
          <w:szCs w:val="20"/>
          <w:lang w:eastAsia="ru-RU"/>
        </w:rPr>
      </w:pPr>
      <w:r w:rsidRPr="00607887">
        <w:rPr>
          <w:rFonts w:ascii="Antiqua" w:eastAsia="Times New Roman" w:hAnsi="Antiqua" w:cs="Times New Roman"/>
          <w:sz w:val="24"/>
          <w:szCs w:val="20"/>
          <w:lang w:eastAsia="ru-RU"/>
        </w:rPr>
        <w:t>Системы, обеспечивающие расчеты продавца и покупателя в точке продажи, (point-of-sale, POS) получили распространение в США более 25 лет назад. В основном, все терминалы, подключенные к этим системам размещены на предприятиях торговли. Большинство таких терминалов установлены в супермаркетах, так как там совершается большое количество покупок в течении дня, а также в других магазинах и на автозаправочных станциях.</w:t>
      </w:r>
    </w:p>
    <w:p w:rsidR="00607887" w:rsidRPr="00607887" w:rsidRDefault="00607887" w:rsidP="00607887">
      <w:pPr>
        <w:overflowPunct w:val="0"/>
        <w:autoSpaceDE w:val="0"/>
        <w:autoSpaceDN w:val="0"/>
        <w:adjustRightInd w:val="0"/>
        <w:spacing w:after="0" w:line="240" w:lineRule="auto"/>
        <w:ind w:firstLine="567"/>
        <w:jc w:val="both"/>
        <w:rPr>
          <w:rFonts w:ascii="Antiqua" w:eastAsia="Times New Roman" w:hAnsi="Antiqua" w:cs="Times New Roman"/>
          <w:sz w:val="24"/>
          <w:szCs w:val="20"/>
          <w:lang w:eastAsia="ru-RU"/>
        </w:rPr>
      </w:pPr>
      <w:r w:rsidRPr="00607887">
        <w:rPr>
          <w:rFonts w:ascii="Antiqua" w:eastAsia="Times New Roman" w:hAnsi="Antiqua" w:cs="Times New Roman"/>
          <w:sz w:val="24"/>
          <w:szCs w:val="20"/>
          <w:lang w:eastAsia="ru-RU"/>
        </w:rPr>
        <w:t>Системы POS обеспечивают следующие услуги:</w:t>
      </w:r>
    </w:p>
    <w:p w:rsidR="00607887" w:rsidRPr="00607887" w:rsidRDefault="00607887" w:rsidP="00607887">
      <w:pPr>
        <w:overflowPunct w:val="0"/>
        <w:autoSpaceDE w:val="0"/>
        <w:autoSpaceDN w:val="0"/>
        <w:adjustRightInd w:val="0"/>
        <w:spacing w:after="0" w:line="240" w:lineRule="auto"/>
        <w:ind w:firstLine="567"/>
        <w:jc w:val="both"/>
        <w:rPr>
          <w:rFonts w:ascii="Antiqua" w:eastAsia="Times New Roman" w:hAnsi="Antiqua" w:cs="Times New Roman"/>
          <w:sz w:val="24"/>
          <w:szCs w:val="20"/>
          <w:lang w:eastAsia="ru-RU"/>
        </w:rPr>
      </w:pPr>
      <w:r w:rsidRPr="00607887">
        <w:rPr>
          <w:rFonts w:ascii="Antiqua" w:eastAsia="Times New Roman" w:hAnsi="Antiqua" w:cs="Times New Roman"/>
          <w:sz w:val="24"/>
          <w:szCs w:val="20"/>
          <w:lang w:eastAsia="ru-RU"/>
        </w:rPr>
        <w:t>- проверку и подтверждение чеков;</w:t>
      </w:r>
    </w:p>
    <w:p w:rsidR="00607887" w:rsidRPr="00607887" w:rsidRDefault="00607887" w:rsidP="00607887">
      <w:pPr>
        <w:overflowPunct w:val="0"/>
        <w:autoSpaceDE w:val="0"/>
        <w:autoSpaceDN w:val="0"/>
        <w:adjustRightInd w:val="0"/>
        <w:spacing w:after="0" w:line="240" w:lineRule="auto"/>
        <w:ind w:firstLine="567"/>
        <w:jc w:val="both"/>
        <w:rPr>
          <w:rFonts w:ascii="Antiqua" w:eastAsia="Times New Roman" w:hAnsi="Antiqua" w:cs="Times New Roman"/>
          <w:sz w:val="24"/>
          <w:szCs w:val="20"/>
          <w:lang w:eastAsia="ru-RU"/>
        </w:rPr>
      </w:pPr>
      <w:r w:rsidRPr="00607887">
        <w:rPr>
          <w:rFonts w:ascii="Antiqua" w:eastAsia="Times New Roman" w:hAnsi="Antiqua" w:cs="Times New Roman"/>
          <w:sz w:val="24"/>
          <w:szCs w:val="20"/>
          <w:lang w:eastAsia="ru-RU"/>
        </w:rPr>
        <w:t>- проверку и обслуживание дебетовых и кредитных карточек;</w:t>
      </w:r>
    </w:p>
    <w:p w:rsidR="00607887" w:rsidRPr="00607887" w:rsidRDefault="00607887" w:rsidP="00607887">
      <w:pPr>
        <w:overflowPunct w:val="0"/>
        <w:autoSpaceDE w:val="0"/>
        <w:autoSpaceDN w:val="0"/>
        <w:adjustRightInd w:val="0"/>
        <w:spacing w:after="0" w:line="240" w:lineRule="auto"/>
        <w:ind w:firstLine="567"/>
        <w:jc w:val="both"/>
        <w:rPr>
          <w:rFonts w:ascii="Antiqua" w:eastAsia="Times New Roman" w:hAnsi="Antiqua" w:cs="Times New Roman"/>
          <w:sz w:val="24"/>
          <w:szCs w:val="20"/>
          <w:lang w:eastAsia="ru-RU"/>
        </w:rPr>
      </w:pPr>
      <w:r w:rsidRPr="00607887">
        <w:rPr>
          <w:rFonts w:ascii="Antiqua" w:eastAsia="Times New Roman" w:hAnsi="Antiqua" w:cs="Times New Roman"/>
          <w:sz w:val="24"/>
          <w:szCs w:val="20"/>
          <w:lang w:eastAsia="ru-RU"/>
        </w:rPr>
        <w:t>- использование системы электронных расчетов.</w:t>
      </w:r>
    </w:p>
    <w:p w:rsidR="00607887" w:rsidRPr="00607887" w:rsidRDefault="00607887" w:rsidP="00607887">
      <w:pPr>
        <w:overflowPunct w:val="0"/>
        <w:autoSpaceDE w:val="0"/>
        <w:autoSpaceDN w:val="0"/>
        <w:adjustRightInd w:val="0"/>
        <w:spacing w:after="0" w:line="240" w:lineRule="auto"/>
        <w:ind w:firstLine="567"/>
        <w:jc w:val="both"/>
        <w:rPr>
          <w:rFonts w:ascii="Antiqua" w:eastAsia="Times New Roman" w:hAnsi="Antiqua" w:cs="Times New Roman"/>
          <w:sz w:val="24"/>
          <w:szCs w:val="20"/>
          <w:lang w:eastAsia="ru-RU"/>
        </w:rPr>
      </w:pPr>
      <w:r w:rsidRPr="00607887">
        <w:rPr>
          <w:rFonts w:ascii="Antiqua" w:eastAsia="Times New Roman" w:hAnsi="Antiqua" w:cs="Times New Roman"/>
          <w:sz w:val="24"/>
          <w:szCs w:val="20"/>
          <w:lang w:eastAsia="ru-RU"/>
        </w:rPr>
        <w:t>Банки, финансирующие систему расчетов в точке продажи, таким образом расширяют список своих клиентов путем предоставления им больших удобств для покупок в магазинах с использованием удаленных устройств. Торговля, в свою очередь, увеличивает количество клиентов, расширяет управление имуществом, сохраняет время клиентов и уменьшает риск потери наличных денег.</w:t>
      </w:r>
    </w:p>
    <w:p w:rsidR="00607887" w:rsidRPr="00607887" w:rsidRDefault="00607887" w:rsidP="00607887">
      <w:pPr>
        <w:overflowPunct w:val="0"/>
        <w:autoSpaceDE w:val="0"/>
        <w:autoSpaceDN w:val="0"/>
        <w:adjustRightInd w:val="0"/>
        <w:spacing w:after="0" w:line="240" w:lineRule="auto"/>
        <w:ind w:firstLine="567"/>
        <w:jc w:val="both"/>
        <w:rPr>
          <w:rFonts w:ascii="Antiqua" w:eastAsia="Times New Roman" w:hAnsi="Antiqua" w:cs="Times New Roman"/>
          <w:sz w:val="24"/>
          <w:szCs w:val="20"/>
          <w:lang w:eastAsia="ru-RU"/>
        </w:rPr>
      </w:pPr>
      <w:r w:rsidRPr="00607887">
        <w:rPr>
          <w:rFonts w:ascii="Antiqua" w:eastAsia="Times New Roman" w:hAnsi="Antiqua" w:cs="Times New Roman"/>
          <w:sz w:val="24"/>
          <w:szCs w:val="20"/>
          <w:lang w:eastAsia="ru-RU"/>
        </w:rPr>
        <w:t xml:space="preserve">Существует два типа систем POS. Основной из них предполагает, что продавец и покупатель имеют счета в одном и том же банке. Данные, необходимые для платежа, передаются через терминалы системы POS банковскому компьютеру, производится платеж и деньги переводятся со счета покупателя на счет продавца. В более сложной </w:t>
      </w:r>
      <w:r w:rsidRPr="00607887">
        <w:rPr>
          <w:rFonts w:ascii="Antiqua" w:eastAsia="Times New Roman" w:hAnsi="Antiqua" w:cs="Times New Roman"/>
          <w:sz w:val="24"/>
          <w:szCs w:val="20"/>
          <w:lang w:eastAsia="ru-RU"/>
        </w:rPr>
        <w:lastRenderedPageBreak/>
        <w:t xml:space="preserve">системе участвуют два или более банков. При платеже сначала вызывается банк покупателя, производится платеж и записывается на магнитную ленту для передачи в расчетную палату. Расчетная палата в свою очередь пересылает данные о платеже в банк продавца, который кредитует платеж. </w:t>
      </w:r>
    </w:p>
    <w:p w:rsidR="00607887" w:rsidRPr="00607887" w:rsidRDefault="00607887" w:rsidP="00607887">
      <w:pPr>
        <w:tabs>
          <w:tab w:val="left" w:pos="1418"/>
        </w:tabs>
        <w:overflowPunct w:val="0"/>
        <w:autoSpaceDE w:val="0"/>
        <w:autoSpaceDN w:val="0"/>
        <w:adjustRightInd w:val="0"/>
        <w:spacing w:after="0" w:line="240" w:lineRule="auto"/>
        <w:ind w:firstLine="567"/>
        <w:jc w:val="both"/>
        <w:rPr>
          <w:rFonts w:ascii="PragmaticaCTT Cyr" w:eastAsia="Times New Roman" w:hAnsi="PragmaticaCTT Cyr" w:cs="Times New Roman"/>
          <w:sz w:val="24"/>
          <w:szCs w:val="20"/>
          <w:lang w:eastAsia="ru-RU"/>
        </w:rPr>
      </w:pPr>
    </w:p>
    <w:p w:rsidR="00607887" w:rsidRPr="00607887" w:rsidRDefault="00607887" w:rsidP="00607887">
      <w:pPr>
        <w:keepNext/>
        <w:tabs>
          <w:tab w:val="left" w:pos="1418"/>
        </w:tabs>
        <w:overflowPunct w:val="0"/>
        <w:autoSpaceDE w:val="0"/>
        <w:autoSpaceDN w:val="0"/>
        <w:adjustRightInd w:val="0"/>
        <w:spacing w:before="240" w:after="60" w:line="240" w:lineRule="auto"/>
        <w:ind w:firstLine="567"/>
        <w:jc w:val="both"/>
        <w:outlineLvl w:val="1"/>
        <w:rPr>
          <w:rFonts w:ascii="PragmaticaCTT Cyr" w:eastAsia="Times New Roman" w:hAnsi="PragmaticaCTT Cyr" w:cs="Times New Roman"/>
          <w:b/>
          <w:i/>
          <w:sz w:val="24"/>
          <w:szCs w:val="20"/>
          <w:lang w:eastAsia="ru-RU"/>
        </w:rPr>
      </w:pPr>
      <w:bookmarkStart w:id="2" w:name="_Toc447013487"/>
      <w:r w:rsidRPr="00607887">
        <w:rPr>
          <w:rFonts w:ascii="PragmaticaCTT Cyr" w:eastAsia="Times New Roman" w:hAnsi="PragmaticaCTT Cyr" w:cs="Times New Roman"/>
          <w:b/>
          <w:i/>
          <w:sz w:val="24"/>
          <w:szCs w:val="20"/>
          <w:lang w:eastAsia="ru-RU"/>
        </w:rPr>
        <w:t>Проблемы идентификации клиента при удаленном обслуживании.</w:t>
      </w:r>
      <w:bookmarkEnd w:id="2"/>
    </w:p>
    <w:p w:rsidR="00607887" w:rsidRPr="00607887" w:rsidRDefault="00607887" w:rsidP="00607887">
      <w:pPr>
        <w:overflowPunct w:val="0"/>
        <w:autoSpaceDE w:val="0"/>
        <w:autoSpaceDN w:val="0"/>
        <w:adjustRightInd w:val="0"/>
        <w:spacing w:after="0" w:line="240" w:lineRule="auto"/>
        <w:ind w:firstLine="567"/>
        <w:jc w:val="both"/>
        <w:rPr>
          <w:rFonts w:ascii="Antiqua" w:eastAsia="Times New Roman" w:hAnsi="Antiqua" w:cs="Times New Roman"/>
          <w:sz w:val="24"/>
          <w:szCs w:val="20"/>
          <w:lang w:eastAsia="ru-RU"/>
        </w:rPr>
      </w:pPr>
    </w:p>
    <w:p w:rsidR="00607887" w:rsidRPr="00607887" w:rsidRDefault="00607887" w:rsidP="00607887">
      <w:pPr>
        <w:overflowPunct w:val="0"/>
        <w:autoSpaceDE w:val="0"/>
        <w:autoSpaceDN w:val="0"/>
        <w:adjustRightInd w:val="0"/>
        <w:spacing w:after="0" w:line="240" w:lineRule="auto"/>
        <w:ind w:firstLine="567"/>
        <w:jc w:val="both"/>
        <w:rPr>
          <w:rFonts w:ascii="Antiqua" w:eastAsia="Times New Roman" w:hAnsi="Antiqua" w:cs="Times New Roman"/>
          <w:sz w:val="24"/>
          <w:szCs w:val="20"/>
          <w:lang w:eastAsia="ru-RU"/>
        </w:rPr>
      </w:pPr>
      <w:r w:rsidRPr="00607887">
        <w:rPr>
          <w:rFonts w:ascii="Antiqua" w:eastAsia="Times New Roman" w:hAnsi="Antiqua" w:cs="Times New Roman"/>
          <w:sz w:val="24"/>
          <w:szCs w:val="20"/>
          <w:lang w:eastAsia="ru-RU"/>
        </w:rPr>
        <w:t>Персональный номер (идентификатор) (Personal Identification Number, PIN) - это последовательность цифр, используемая для идентификации клиента. Для ввода PIN как в АКА, так и в терминалах систем POS предусмотрена цифровая клавиатура, аналогичная телефонной. По способу назначения можно выделить следующие типы PIN:</w:t>
      </w:r>
    </w:p>
    <w:p w:rsidR="00607887" w:rsidRPr="00607887" w:rsidRDefault="00607887" w:rsidP="00607887">
      <w:pPr>
        <w:overflowPunct w:val="0"/>
        <w:autoSpaceDE w:val="0"/>
        <w:autoSpaceDN w:val="0"/>
        <w:adjustRightInd w:val="0"/>
        <w:spacing w:after="0" w:line="240" w:lineRule="auto"/>
        <w:ind w:firstLine="567"/>
        <w:jc w:val="both"/>
        <w:rPr>
          <w:rFonts w:ascii="Antiqua" w:eastAsia="Times New Roman" w:hAnsi="Antiqua" w:cs="Times New Roman"/>
          <w:sz w:val="24"/>
          <w:szCs w:val="20"/>
          <w:lang w:eastAsia="ru-RU"/>
        </w:rPr>
      </w:pPr>
      <w:r w:rsidRPr="00607887">
        <w:rPr>
          <w:rFonts w:ascii="Antiqua" w:eastAsia="Times New Roman" w:hAnsi="Antiqua" w:cs="Times New Roman"/>
          <w:sz w:val="24"/>
          <w:szCs w:val="20"/>
          <w:lang w:eastAsia="ru-RU"/>
        </w:rPr>
        <w:t>- назначаемые выведенные PIN;</w:t>
      </w:r>
    </w:p>
    <w:p w:rsidR="00607887" w:rsidRPr="00607887" w:rsidRDefault="00607887" w:rsidP="00607887">
      <w:pPr>
        <w:overflowPunct w:val="0"/>
        <w:autoSpaceDE w:val="0"/>
        <w:autoSpaceDN w:val="0"/>
        <w:adjustRightInd w:val="0"/>
        <w:spacing w:after="0" w:line="240" w:lineRule="auto"/>
        <w:ind w:firstLine="567"/>
        <w:jc w:val="both"/>
        <w:rPr>
          <w:rFonts w:ascii="Antiqua" w:eastAsia="Times New Roman" w:hAnsi="Antiqua" w:cs="Times New Roman"/>
          <w:sz w:val="24"/>
          <w:szCs w:val="20"/>
          <w:lang w:eastAsia="ru-RU"/>
        </w:rPr>
      </w:pPr>
      <w:r w:rsidRPr="00607887">
        <w:rPr>
          <w:rFonts w:ascii="Antiqua" w:eastAsia="Times New Roman" w:hAnsi="Antiqua" w:cs="Times New Roman"/>
          <w:sz w:val="24"/>
          <w:szCs w:val="20"/>
          <w:lang w:eastAsia="ru-RU"/>
        </w:rPr>
        <w:t>- назначаемые случайные PIN;</w:t>
      </w:r>
    </w:p>
    <w:p w:rsidR="00607887" w:rsidRPr="00607887" w:rsidRDefault="00607887" w:rsidP="00607887">
      <w:pPr>
        <w:overflowPunct w:val="0"/>
        <w:autoSpaceDE w:val="0"/>
        <w:autoSpaceDN w:val="0"/>
        <w:adjustRightInd w:val="0"/>
        <w:spacing w:after="0" w:line="240" w:lineRule="auto"/>
        <w:ind w:firstLine="567"/>
        <w:jc w:val="both"/>
        <w:rPr>
          <w:rFonts w:ascii="Antiqua" w:eastAsia="Times New Roman" w:hAnsi="Antiqua" w:cs="Times New Roman"/>
          <w:sz w:val="24"/>
          <w:szCs w:val="20"/>
          <w:lang w:eastAsia="ru-RU"/>
        </w:rPr>
      </w:pPr>
      <w:r w:rsidRPr="00607887">
        <w:rPr>
          <w:rFonts w:ascii="Antiqua" w:eastAsia="Times New Roman" w:hAnsi="Antiqua" w:cs="Times New Roman"/>
          <w:sz w:val="24"/>
          <w:szCs w:val="20"/>
          <w:lang w:eastAsia="ru-RU"/>
        </w:rPr>
        <w:t>- PIN, выбираемые пользователем.</w:t>
      </w:r>
    </w:p>
    <w:p w:rsidR="00607887" w:rsidRPr="00607887" w:rsidRDefault="00607887" w:rsidP="00607887">
      <w:pPr>
        <w:overflowPunct w:val="0"/>
        <w:autoSpaceDE w:val="0"/>
        <w:autoSpaceDN w:val="0"/>
        <w:adjustRightInd w:val="0"/>
        <w:spacing w:after="0" w:line="240" w:lineRule="auto"/>
        <w:ind w:firstLine="567"/>
        <w:jc w:val="both"/>
        <w:rPr>
          <w:rFonts w:ascii="Antiqua" w:eastAsia="Times New Roman" w:hAnsi="Antiqua" w:cs="Times New Roman"/>
          <w:sz w:val="24"/>
          <w:szCs w:val="20"/>
          <w:lang w:eastAsia="ru-RU"/>
        </w:rPr>
      </w:pPr>
      <w:r w:rsidRPr="00607887">
        <w:rPr>
          <w:rFonts w:ascii="Antiqua" w:eastAsia="Times New Roman" w:hAnsi="Antiqua" w:cs="Times New Roman"/>
          <w:sz w:val="24"/>
          <w:szCs w:val="20"/>
          <w:lang w:eastAsia="ru-RU"/>
        </w:rPr>
        <w:t>Клиент различает только два типа PIN: PIN, который назначен ему банком, выдавшим карточку, и PIN, который пользователь может выбирать себе самостоятельно.</w:t>
      </w:r>
    </w:p>
    <w:p w:rsidR="00607887" w:rsidRPr="00607887" w:rsidRDefault="00607887" w:rsidP="00607887">
      <w:pPr>
        <w:overflowPunct w:val="0"/>
        <w:autoSpaceDE w:val="0"/>
        <w:autoSpaceDN w:val="0"/>
        <w:adjustRightInd w:val="0"/>
        <w:spacing w:after="0" w:line="240" w:lineRule="auto"/>
        <w:ind w:firstLine="567"/>
        <w:jc w:val="both"/>
        <w:rPr>
          <w:rFonts w:ascii="Antiqua" w:eastAsia="Times New Roman" w:hAnsi="Antiqua" w:cs="Times New Roman"/>
          <w:sz w:val="24"/>
          <w:szCs w:val="20"/>
          <w:lang w:eastAsia="ru-RU"/>
        </w:rPr>
      </w:pPr>
      <w:r w:rsidRPr="00607887">
        <w:rPr>
          <w:rFonts w:ascii="Antiqua" w:eastAsia="Times New Roman" w:hAnsi="Antiqua" w:cs="Times New Roman"/>
          <w:sz w:val="24"/>
          <w:szCs w:val="20"/>
          <w:lang w:eastAsia="ru-RU"/>
        </w:rPr>
        <w:t>В связи с тем, что PIN предназначен для идентификации и аутентификации клиента, его значение должно быть известно только клиенту. Однако на практике PIN трудно удержать в памяти и поэтому клиент банка куда-нибудь его запишет (иногда - на саму карточку). В результате задача злоумышленника бывает сильно облегчена.</w:t>
      </w:r>
    </w:p>
    <w:p w:rsidR="00607887" w:rsidRPr="00607887" w:rsidRDefault="00607887" w:rsidP="00607887">
      <w:pPr>
        <w:overflowPunct w:val="0"/>
        <w:autoSpaceDE w:val="0"/>
        <w:autoSpaceDN w:val="0"/>
        <w:adjustRightInd w:val="0"/>
        <w:spacing w:after="0" w:line="240" w:lineRule="auto"/>
        <w:ind w:firstLine="567"/>
        <w:jc w:val="both"/>
        <w:rPr>
          <w:rFonts w:ascii="Antiqua" w:eastAsia="Times New Roman" w:hAnsi="Antiqua" w:cs="Times New Roman"/>
          <w:sz w:val="24"/>
          <w:szCs w:val="20"/>
          <w:lang w:eastAsia="ru-RU"/>
        </w:rPr>
      </w:pPr>
      <w:r w:rsidRPr="00607887">
        <w:rPr>
          <w:rFonts w:ascii="Antiqua" w:eastAsia="Times New Roman" w:hAnsi="Antiqua" w:cs="Times New Roman"/>
          <w:sz w:val="24"/>
          <w:szCs w:val="20"/>
          <w:lang w:eastAsia="ru-RU"/>
        </w:rPr>
        <w:t>Использование PIN, назначенных банком, неудобно даже при небольшом их количестве. Много цифр не удержишь в памяти и их придется записывать. Для большего удобства клиента используются PIN, выбираемые им самим. Такой способ определения PIN, во-первых, позволяет клиенту использовать один и тот же PIN для различных целей, и, во-вторых, позволяет задавать PIN как совокупность букв и цифр.</w:t>
      </w:r>
    </w:p>
    <w:p w:rsidR="00607887" w:rsidRPr="00607887" w:rsidRDefault="00607887" w:rsidP="00607887">
      <w:pPr>
        <w:overflowPunct w:val="0"/>
        <w:autoSpaceDE w:val="0"/>
        <w:autoSpaceDN w:val="0"/>
        <w:adjustRightInd w:val="0"/>
        <w:spacing w:after="0" w:line="240" w:lineRule="auto"/>
        <w:ind w:firstLine="567"/>
        <w:jc w:val="both"/>
        <w:rPr>
          <w:rFonts w:ascii="Antiqua" w:eastAsia="Times New Roman" w:hAnsi="Antiqua" w:cs="Times New Roman"/>
          <w:sz w:val="24"/>
          <w:szCs w:val="20"/>
          <w:lang w:eastAsia="ru-RU"/>
        </w:rPr>
      </w:pPr>
      <w:r w:rsidRPr="00607887">
        <w:rPr>
          <w:rFonts w:ascii="Antiqua" w:eastAsia="Times New Roman" w:hAnsi="Antiqua" w:cs="Times New Roman"/>
          <w:sz w:val="24"/>
          <w:szCs w:val="20"/>
          <w:lang w:eastAsia="ru-RU"/>
        </w:rPr>
        <w:t>PIN обычно состоит из 4-6 цифр. Следовательно, для его перебора в наихудшем (для защиты естественно) случае необходимо осуществить 10.000 комбинаций (4-х символьный PIN). Такой перебор возможен за короткое время. Поэтому в системах, использующих такой PIN , должны быть предусмотрены меры защиты от подбора PIN.</w:t>
      </w:r>
    </w:p>
    <w:p w:rsidR="00607887" w:rsidRPr="00607887" w:rsidRDefault="00607887" w:rsidP="00607887">
      <w:pPr>
        <w:overflowPunct w:val="0"/>
        <w:autoSpaceDE w:val="0"/>
        <w:autoSpaceDN w:val="0"/>
        <w:adjustRightInd w:val="0"/>
        <w:spacing w:after="0" w:line="240" w:lineRule="auto"/>
        <w:ind w:firstLine="567"/>
        <w:jc w:val="both"/>
        <w:rPr>
          <w:rFonts w:ascii="Antiqua" w:eastAsia="Times New Roman" w:hAnsi="Antiqua" w:cs="Times New Roman"/>
          <w:sz w:val="24"/>
          <w:szCs w:val="20"/>
          <w:lang w:eastAsia="ru-RU"/>
        </w:rPr>
      </w:pPr>
      <w:r w:rsidRPr="00607887">
        <w:rPr>
          <w:rFonts w:ascii="Antiqua" w:eastAsia="Times New Roman" w:hAnsi="Antiqua" w:cs="Times New Roman"/>
          <w:sz w:val="24"/>
          <w:szCs w:val="20"/>
          <w:lang w:eastAsia="ru-RU"/>
        </w:rPr>
        <w:t>Всего существуют два основных способа проверки PIN: алгоритмический и неалгоритмический.</w:t>
      </w:r>
    </w:p>
    <w:p w:rsidR="00607887" w:rsidRPr="00607887" w:rsidRDefault="00607887" w:rsidP="00607887">
      <w:pPr>
        <w:overflowPunct w:val="0"/>
        <w:autoSpaceDE w:val="0"/>
        <w:autoSpaceDN w:val="0"/>
        <w:adjustRightInd w:val="0"/>
        <w:spacing w:after="0" w:line="240" w:lineRule="auto"/>
        <w:ind w:firstLine="567"/>
        <w:jc w:val="both"/>
        <w:rPr>
          <w:rFonts w:ascii="Antiqua" w:eastAsia="Times New Roman" w:hAnsi="Antiqua" w:cs="Times New Roman"/>
          <w:sz w:val="24"/>
          <w:szCs w:val="20"/>
          <w:lang w:eastAsia="ru-RU"/>
        </w:rPr>
      </w:pPr>
      <w:r w:rsidRPr="00607887">
        <w:rPr>
          <w:rFonts w:ascii="Antiqua" w:eastAsia="Times New Roman" w:hAnsi="Antiqua" w:cs="Times New Roman"/>
          <w:sz w:val="24"/>
          <w:szCs w:val="20"/>
          <w:lang w:eastAsia="ru-RU"/>
        </w:rPr>
        <w:t>Алгоритмический способ проверки заключается в том, что у пользователя запрашивается PIN, который преобразуется по определенному алгоритму с использованием секретного ключа и затем сравнивается со значением PIN, хранившемся на карточке. Достоинством этого метода проверки является:</w:t>
      </w:r>
    </w:p>
    <w:p w:rsidR="00607887" w:rsidRPr="00607887" w:rsidRDefault="00607887" w:rsidP="00607887">
      <w:pPr>
        <w:overflowPunct w:val="0"/>
        <w:autoSpaceDE w:val="0"/>
        <w:autoSpaceDN w:val="0"/>
        <w:adjustRightInd w:val="0"/>
        <w:spacing w:after="0" w:line="240" w:lineRule="auto"/>
        <w:ind w:firstLine="567"/>
        <w:jc w:val="both"/>
        <w:rPr>
          <w:rFonts w:ascii="Antiqua" w:eastAsia="Times New Roman" w:hAnsi="Antiqua" w:cs="Times New Roman"/>
          <w:sz w:val="24"/>
          <w:szCs w:val="20"/>
          <w:lang w:eastAsia="ru-RU"/>
        </w:rPr>
      </w:pPr>
      <w:r w:rsidRPr="00607887">
        <w:rPr>
          <w:rFonts w:ascii="Antiqua" w:eastAsia="Times New Roman" w:hAnsi="Antiqua" w:cs="Times New Roman"/>
          <w:sz w:val="24"/>
          <w:szCs w:val="20"/>
          <w:lang w:eastAsia="ru-RU"/>
        </w:rPr>
        <w:t>- отсутствие копии PIN на главном компьютере, что исключает его раскрытие персоналом банка;</w:t>
      </w:r>
    </w:p>
    <w:p w:rsidR="00607887" w:rsidRPr="00607887" w:rsidRDefault="00607887" w:rsidP="00607887">
      <w:pPr>
        <w:overflowPunct w:val="0"/>
        <w:autoSpaceDE w:val="0"/>
        <w:autoSpaceDN w:val="0"/>
        <w:adjustRightInd w:val="0"/>
        <w:spacing w:after="0" w:line="240" w:lineRule="auto"/>
        <w:ind w:firstLine="567"/>
        <w:jc w:val="both"/>
        <w:rPr>
          <w:rFonts w:ascii="Antiqua" w:eastAsia="Times New Roman" w:hAnsi="Antiqua" w:cs="Times New Roman"/>
          <w:sz w:val="24"/>
          <w:szCs w:val="20"/>
          <w:lang w:eastAsia="ru-RU"/>
        </w:rPr>
      </w:pPr>
      <w:r w:rsidRPr="00607887">
        <w:rPr>
          <w:rFonts w:ascii="Antiqua" w:eastAsia="Times New Roman" w:hAnsi="Antiqua" w:cs="Times New Roman"/>
          <w:sz w:val="24"/>
          <w:szCs w:val="20"/>
          <w:lang w:eastAsia="ru-RU"/>
        </w:rPr>
        <w:t>- отсутствие передачи PIN между АКА и главным компьютером банка, что исключает его перехват злоумышленником или навязывание результатов сравнения;</w:t>
      </w:r>
    </w:p>
    <w:p w:rsidR="00607887" w:rsidRPr="00607887" w:rsidRDefault="00607887" w:rsidP="00607887">
      <w:pPr>
        <w:overflowPunct w:val="0"/>
        <w:autoSpaceDE w:val="0"/>
        <w:autoSpaceDN w:val="0"/>
        <w:adjustRightInd w:val="0"/>
        <w:spacing w:after="0" w:line="240" w:lineRule="auto"/>
        <w:ind w:firstLine="567"/>
        <w:jc w:val="both"/>
        <w:rPr>
          <w:rFonts w:ascii="Antiqua" w:eastAsia="Times New Roman" w:hAnsi="Antiqua" w:cs="Times New Roman"/>
          <w:sz w:val="24"/>
          <w:szCs w:val="20"/>
          <w:lang w:eastAsia="ru-RU"/>
        </w:rPr>
      </w:pPr>
      <w:r w:rsidRPr="00607887">
        <w:rPr>
          <w:rFonts w:ascii="Antiqua" w:eastAsia="Times New Roman" w:hAnsi="Antiqua" w:cs="Times New Roman"/>
          <w:sz w:val="24"/>
          <w:szCs w:val="20"/>
          <w:lang w:eastAsia="ru-RU"/>
        </w:rPr>
        <w:t>- облегчение работы по созданию программного обеспечения системы, так как уже нет необходимости действий в реальном масштабе времени.</w:t>
      </w:r>
    </w:p>
    <w:p w:rsidR="00607887" w:rsidRPr="00607887" w:rsidRDefault="00607887" w:rsidP="00607887">
      <w:pPr>
        <w:overflowPunct w:val="0"/>
        <w:autoSpaceDE w:val="0"/>
        <w:autoSpaceDN w:val="0"/>
        <w:adjustRightInd w:val="0"/>
        <w:spacing w:after="0" w:line="240" w:lineRule="auto"/>
        <w:ind w:firstLine="567"/>
        <w:jc w:val="both"/>
        <w:rPr>
          <w:rFonts w:ascii="Antiqua" w:eastAsia="Times New Roman" w:hAnsi="Antiqua" w:cs="Times New Roman"/>
          <w:sz w:val="24"/>
          <w:szCs w:val="20"/>
          <w:lang w:eastAsia="ru-RU"/>
        </w:rPr>
      </w:pPr>
      <w:r w:rsidRPr="00607887">
        <w:rPr>
          <w:rFonts w:ascii="Antiqua" w:eastAsia="Times New Roman" w:hAnsi="Antiqua" w:cs="Times New Roman"/>
          <w:sz w:val="24"/>
          <w:szCs w:val="20"/>
          <w:lang w:eastAsia="ru-RU"/>
        </w:rPr>
        <w:t>Неалгоритмический способ проверки PIN, как это следует из его названия, не требует применения специальных алгоритмов. Проверка PIN осуществляется путем прямого сравнения полученного PIN со значениями, хранимыми в базе данных. Часто сама база данных со значениями PIN шифруется прозрачным образом, чтобы не затруднять процесс сравнения, но повысить ее защищенность.</w:t>
      </w:r>
    </w:p>
    <w:p w:rsidR="00607887" w:rsidRPr="00607887" w:rsidRDefault="00607887" w:rsidP="00607887">
      <w:pPr>
        <w:overflowPunct w:val="0"/>
        <w:autoSpaceDE w:val="0"/>
        <w:autoSpaceDN w:val="0"/>
        <w:adjustRightInd w:val="0"/>
        <w:spacing w:after="0" w:line="240" w:lineRule="auto"/>
        <w:ind w:firstLine="567"/>
        <w:jc w:val="both"/>
        <w:rPr>
          <w:rFonts w:ascii="Antiqua" w:eastAsia="Times New Roman" w:hAnsi="Antiqua" w:cs="Times New Roman"/>
          <w:sz w:val="24"/>
          <w:szCs w:val="20"/>
          <w:lang w:eastAsia="ru-RU"/>
        </w:rPr>
      </w:pPr>
      <w:r w:rsidRPr="00607887">
        <w:rPr>
          <w:rFonts w:ascii="Antiqua" w:eastAsia="Times New Roman" w:hAnsi="Antiqua" w:cs="Times New Roman"/>
          <w:sz w:val="24"/>
          <w:szCs w:val="20"/>
          <w:lang w:eastAsia="ru-RU"/>
        </w:rPr>
        <w:t xml:space="preserve">Как же происходит генерация PIN? Вначале номер счета клиента дополняется нулями или другой константой до 16 шестнадцатеричных цифр (8 байт). Затем получившиеся 8 байт шифруются с использованием секретного ключа. Из получившегося шифртекста (8 байт), начиная с младших байт выделяются по 4 бита. Если значение числа, образуемого этими битами менее 10, то полученная цифра включается в PIN, иначе </w:t>
      </w:r>
      <w:r w:rsidRPr="00607887">
        <w:rPr>
          <w:rFonts w:ascii="Antiqua" w:eastAsia="Times New Roman" w:hAnsi="Antiqua" w:cs="Times New Roman"/>
          <w:sz w:val="24"/>
          <w:szCs w:val="20"/>
          <w:lang w:eastAsia="ru-RU"/>
        </w:rPr>
        <w:lastRenderedPageBreak/>
        <w:t>значение отбрасывается. Таким образом обрабатываются все 8 байт (64 бита). Если в результате обработки не удалось получить требуемое количество десятичных цифр, то из неиспользуемых комбинаций вычитается 10.</w:t>
      </w:r>
    </w:p>
    <w:p w:rsidR="00607887" w:rsidRPr="00607887" w:rsidRDefault="00607887" w:rsidP="00607887">
      <w:pPr>
        <w:overflowPunct w:val="0"/>
        <w:autoSpaceDE w:val="0"/>
        <w:autoSpaceDN w:val="0"/>
        <w:adjustRightInd w:val="0"/>
        <w:spacing w:after="0" w:line="240" w:lineRule="auto"/>
        <w:ind w:firstLine="567"/>
        <w:jc w:val="both"/>
        <w:rPr>
          <w:rFonts w:ascii="Antiqua" w:eastAsia="Times New Roman" w:hAnsi="Antiqua" w:cs="Times New Roman"/>
          <w:sz w:val="24"/>
          <w:szCs w:val="20"/>
          <w:lang w:eastAsia="ru-RU"/>
        </w:rPr>
      </w:pPr>
      <w:r w:rsidRPr="00607887">
        <w:rPr>
          <w:rFonts w:ascii="Antiqua" w:eastAsia="Times New Roman" w:hAnsi="Antiqua" w:cs="Times New Roman"/>
          <w:sz w:val="24"/>
          <w:szCs w:val="20"/>
          <w:lang w:eastAsia="ru-RU"/>
        </w:rPr>
        <w:t>В том случае, когда необходимо получить выбираемый пользователем PIN, то каждая его цифра складывается по модулю 10 с соответствующей цифрой выведенного PIN (без учета переноса). Получаемое десятичное число называется «смещением» и запоминается на карточке. Так как выводимый PIN имеет случайное значение, то невозможно получить выбранный пользователем PIN по его «смещению».</w:t>
      </w:r>
    </w:p>
    <w:p w:rsidR="00607887" w:rsidRPr="00607887" w:rsidRDefault="00607887" w:rsidP="00607887">
      <w:pPr>
        <w:overflowPunct w:val="0"/>
        <w:autoSpaceDE w:val="0"/>
        <w:autoSpaceDN w:val="0"/>
        <w:adjustRightInd w:val="0"/>
        <w:spacing w:after="0" w:line="240" w:lineRule="auto"/>
        <w:ind w:firstLine="567"/>
        <w:jc w:val="both"/>
        <w:rPr>
          <w:rFonts w:ascii="Antiqua" w:eastAsia="Times New Roman" w:hAnsi="Antiqua" w:cs="Times New Roman"/>
          <w:sz w:val="24"/>
          <w:szCs w:val="20"/>
          <w:lang w:eastAsia="ru-RU"/>
        </w:rPr>
      </w:pPr>
      <w:r w:rsidRPr="00607887">
        <w:rPr>
          <w:rFonts w:ascii="Antiqua" w:eastAsia="Times New Roman" w:hAnsi="Antiqua" w:cs="Times New Roman"/>
          <w:sz w:val="24"/>
          <w:szCs w:val="20"/>
          <w:lang w:eastAsia="ru-RU"/>
        </w:rPr>
        <w:t>В настоящее время ведется большая дискуссия по поводу применения PIN для идентификации клиентов [12]. Сторонники применения утверждают, что вскрытие PIN в Великобритании, например, составило несколько случаев в месяц против несколько сотен миллионов проведенных транзакций в год. Противники же доказывают, что идентификация клиента с использованием PIN работает только в следующих случаях:</w:t>
      </w:r>
    </w:p>
    <w:p w:rsidR="00607887" w:rsidRPr="00607887" w:rsidRDefault="00607887" w:rsidP="00607887">
      <w:pPr>
        <w:overflowPunct w:val="0"/>
        <w:autoSpaceDE w:val="0"/>
        <w:autoSpaceDN w:val="0"/>
        <w:adjustRightInd w:val="0"/>
        <w:spacing w:after="0" w:line="240" w:lineRule="auto"/>
        <w:ind w:firstLine="567"/>
        <w:jc w:val="both"/>
        <w:rPr>
          <w:rFonts w:ascii="Antiqua" w:eastAsia="Times New Roman" w:hAnsi="Antiqua" w:cs="Times New Roman"/>
          <w:sz w:val="24"/>
          <w:szCs w:val="20"/>
          <w:lang w:eastAsia="ru-RU"/>
        </w:rPr>
      </w:pPr>
      <w:r w:rsidRPr="00607887">
        <w:rPr>
          <w:rFonts w:ascii="Antiqua" w:eastAsia="Times New Roman" w:hAnsi="Antiqua" w:cs="Times New Roman"/>
          <w:sz w:val="24"/>
          <w:szCs w:val="20"/>
          <w:lang w:eastAsia="ru-RU"/>
        </w:rPr>
        <w:t>- отсутствует перехват карточки и/или PIN при передаче от банка клиенту;</w:t>
      </w:r>
    </w:p>
    <w:p w:rsidR="00607887" w:rsidRPr="00607887" w:rsidRDefault="00607887" w:rsidP="00607887">
      <w:pPr>
        <w:overflowPunct w:val="0"/>
        <w:autoSpaceDE w:val="0"/>
        <w:autoSpaceDN w:val="0"/>
        <w:adjustRightInd w:val="0"/>
        <w:spacing w:after="0" w:line="240" w:lineRule="auto"/>
        <w:ind w:firstLine="567"/>
        <w:jc w:val="both"/>
        <w:rPr>
          <w:rFonts w:ascii="Antiqua" w:eastAsia="Times New Roman" w:hAnsi="Antiqua" w:cs="Times New Roman"/>
          <w:sz w:val="24"/>
          <w:szCs w:val="20"/>
          <w:lang w:eastAsia="ru-RU"/>
        </w:rPr>
      </w:pPr>
      <w:r w:rsidRPr="00607887">
        <w:rPr>
          <w:rFonts w:ascii="Antiqua" w:eastAsia="Times New Roman" w:hAnsi="Antiqua" w:cs="Times New Roman"/>
          <w:sz w:val="24"/>
          <w:szCs w:val="20"/>
          <w:lang w:eastAsia="ru-RU"/>
        </w:rPr>
        <w:t>- банковские карточки не воруют, не теряют и их невозможно подделать;</w:t>
      </w:r>
    </w:p>
    <w:p w:rsidR="00607887" w:rsidRPr="00607887" w:rsidRDefault="00607887" w:rsidP="00607887">
      <w:pPr>
        <w:overflowPunct w:val="0"/>
        <w:autoSpaceDE w:val="0"/>
        <w:autoSpaceDN w:val="0"/>
        <w:adjustRightInd w:val="0"/>
        <w:spacing w:after="0" w:line="240" w:lineRule="auto"/>
        <w:ind w:firstLine="567"/>
        <w:jc w:val="both"/>
        <w:rPr>
          <w:rFonts w:ascii="Antiqua" w:eastAsia="Times New Roman" w:hAnsi="Antiqua" w:cs="Times New Roman"/>
          <w:sz w:val="24"/>
          <w:szCs w:val="20"/>
          <w:lang w:eastAsia="ru-RU"/>
        </w:rPr>
      </w:pPr>
      <w:r w:rsidRPr="00607887">
        <w:rPr>
          <w:rFonts w:ascii="Antiqua" w:eastAsia="Times New Roman" w:hAnsi="Antiqua" w:cs="Times New Roman"/>
          <w:sz w:val="24"/>
          <w:szCs w:val="20"/>
          <w:lang w:eastAsia="ru-RU"/>
        </w:rPr>
        <w:t>- PIN невозможно узнать при доступе к системе другим пользователем;</w:t>
      </w:r>
    </w:p>
    <w:p w:rsidR="00607887" w:rsidRPr="00607887" w:rsidRDefault="00607887" w:rsidP="00607887">
      <w:pPr>
        <w:overflowPunct w:val="0"/>
        <w:autoSpaceDE w:val="0"/>
        <w:autoSpaceDN w:val="0"/>
        <w:adjustRightInd w:val="0"/>
        <w:spacing w:after="0" w:line="240" w:lineRule="auto"/>
        <w:ind w:firstLine="567"/>
        <w:jc w:val="both"/>
        <w:rPr>
          <w:rFonts w:ascii="Antiqua" w:eastAsia="Times New Roman" w:hAnsi="Antiqua" w:cs="Times New Roman"/>
          <w:sz w:val="24"/>
          <w:szCs w:val="20"/>
          <w:lang w:eastAsia="ru-RU"/>
        </w:rPr>
      </w:pPr>
      <w:r w:rsidRPr="00607887">
        <w:rPr>
          <w:rFonts w:ascii="Antiqua" w:eastAsia="Times New Roman" w:hAnsi="Antiqua" w:cs="Times New Roman"/>
          <w:sz w:val="24"/>
          <w:szCs w:val="20"/>
          <w:lang w:eastAsia="ru-RU"/>
        </w:rPr>
        <w:t>- PIN иным образом не может быть скомпрометирован;</w:t>
      </w:r>
    </w:p>
    <w:p w:rsidR="00607887" w:rsidRPr="00607887" w:rsidRDefault="00607887" w:rsidP="00607887">
      <w:pPr>
        <w:overflowPunct w:val="0"/>
        <w:autoSpaceDE w:val="0"/>
        <w:autoSpaceDN w:val="0"/>
        <w:adjustRightInd w:val="0"/>
        <w:spacing w:after="0" w:line="240" w:lineRule="auto"/>
        <w:ind w:firstLine="567"/>
        <w:jc w:val="both"/>
        <w:rPr>
          <w:rFonts w:ascii="Antiqua" w:eastAsia="Times New Roman" w:hAnsi="Antiqua" w:cs="Times New Roman"/>
          <w:sz w:val="24"/>
          <w:szCs w:val="20"/>
          <w:lang w:eastAsia="ru-RU"/>
        </w:rPr>
      </w:pPr>
      <w:r w:rsidRPr="00607887">
        <w:rPr>
          <w:rFonts w:ascii="Antiqua" w:eastAsia="Times New Roman" w:hAnsi="Antiqua" w:cs="Times New Roman"/>
          <w:sz w:val="24"/>
          <w:szCs w:val="20"/>
          <w:lang w:eastAsia="ru-RU"/>
        </w:rPr>
        <w:t>- в электронной системе банка отсутствуют сбои и ошибки;</w:t>
      </w:r>
    </w:p>
    <w:p w:rsidR="00607887" w:rsidRPr="00607887" w:rsidRDefault="00607887" w:rsidP="00607887">
      <w:pPr>
        <w:overflowPunct w:val="0"/>
        <w:autoSpaceDE w:val="0"/>
        <w:autoSpaceDN w:val="0"/>
        <w:adjustRightInd w:val="0"/>
        <w:spacing w:after="0" w:line="240" w:lineRule="auto"/>
        <w:ind w:firstLine="567"/>
        <w:jc w:val="both"/>
        <w:rPr>
          <w:rFonts w:ascii="Antiqua" w:eastAsia="Times New Roman" w:hAnsi="Antiqua" w:cs="Times New Roman"/>
          <w:sz w:val="24"/>
          <w:szCs w:val="20"/>
          <w:lang w:eastAsia="ru-RU"/>
        </w:rPr>
      </w:pPr>
      <w:r w:rsidRPr="00607887">
        <w:rPr>
          <w:rFonts w:ascii="Antiqua" w:eastAsia="Times New Roman" w:hAnsi="Antiqua" w:cs="Times New Roman"/>
          <w:sz w:val="24"/>
          <w:szCs w:val="20"/>
          <w:lang w:eastAsia="ru-RU"/>
        </w:rPr>
        <w:t>- в самом банке нет мошенников.</w:t>
      </w:r>
    </w:p>
    <w:p w:rsidR="00607887" w:rsidRPr="00607887" w:rsidRDefault="00607887" w:rsidP="00607887">
      <w:pPr>
        <w:overflowPunct w:val="0"/>
        <w:autoSpaceDE w:val="0"/>
        <w:autoSpaceDN w:val="0"/>
        <w:adjustRightInd w:val="0"/>
        <w:spacing w:after="0" w:line="240" w:lineRule="auto"/>
        <w:ind w:firstLine="567"/>
        <w:jc w:val="both"/>
        <w:rPr>
          <w:rFonts w:ascii="Antiqua" w:eastAsia="Times New Roman" w:hAnsi="Antiqua" w:cs="Times New Roman"/>
          <w:sz w:val="24"/>
          <w:szCs w:val="20"/>
          <w:lang w:eastAsia="ru-RU"/>
        </w:rPr>
      </w:pPr>
      <w:r w:rsidRPr="00607887">
        <w:rPr>
          <w:rFonts w:ascii="Antiqua" w:eastAsia="Times New Roman" w:hAnsi="Antiqua" w:cs="Times New Roman"/>
          <w:sz w:val="24"/>
          <w:szCs w:val="20"/>
          <w:lang w:eastAsia="ru-RU"/>
        </w:rPr>
        <w:t>В качестве альтернативы PIN предлагается применять устройства идентификации, основанные на биометрическом принципе. Их широкое применение сдерживается высокой стоимостью. Например, устройство, предлагаемое компанией Sats и предназначенное для идентификации человека по геометрии его руки, стоит около $3.500. [12]</w:t>
      </w:r>
    </w:p>
    <w:p w:rsidR="00607887" w:rsidRPr="00607887" w:rsidRDefault="00607887" w:rsidP="00607887">
      <w:pPr>
        <w:overflowPunct w:val="0"/>
        <w:autoSpaceDE w:val="0"/>
        <w:autoSpaceDN w:val="0"/>
        <w:adjustRightInd w:val="0"/>
        <w:spacing w:after="0" w:line="240" w:lineRule="auto"/>
        <w:ind w:firstLine="567"/>
        <w:jc w:val="both"/>
        <w:rPr>
          <w:rFonts w:ascii="Antiqua" w:eastAsia="Times New Roman" w:hAnsi="Antiqua" w:cs="Times New Roman"/>
          <w:sz w:val="24"/>
          <w:szCs w:val="20"/>
          <w:lang w:eastAsia="ru-RU"/>
        </w:rPr>
      </w:pPr>
      <w:r w:rsidRPr="00607887">
        <w:rPr>
          <w:rFonts w:ascii="Antiqua" w:eastAsia="Times New Roman" w:hAnsi="Antiqua" w:cs="Times New Roman"/>
          <w:sz w:val="24"/>
          <w:szCs w:val="20"/>
          <w:lang w:eastAsia="ru-RU"/>
        </w:rPr>
        <w:t>Однако в настоящее время к биометрическим системам проявляется все больше интереса.</w:t>
      </w:r>
    </w:p>
    <w:p w:rsidR="00607887" w:rsidRPr="00607887" w:rsidRDefault="00607887" w:rsidP="00607887">
      <w:pPr>
        <w:overflowPunct w:val="0"/>
        <w:autoSpaceDE w:val="0"/>
        <w:autoSpaceDN w:val="0"/>
        <w:adjustRightInd w:val="0"/>
        <w:spacing w:after="0" w:line="240" w:lineRule="auto"/>
        <w:ind w:firstLine="567"/>
        <w:jc w:val="both"/>
        <w:rPr>
          <w:rFonts w:ascii="Antiqua" w:eastAsia="Times New Roman" w:hAnsi="Antiqua" w:cs="Times New Roman"/>
          <w:sz w:val="24"/>
          <w:szCs w:val="20"/>
          <w:lang w:eastAsia="ru-RU"/>
        </w:rPr>
      </w:pPr>
    </w:p>
    <w:p w:rsidR="00607887" w:rsidRPr="00607887" w:rsidRDefault="00607887" w:rsidP="00607887">
      <w:pPr>
        <w:keepNext/>
        <w:tabs>
          <w:tab w:val="left" w:pos="1418"/>
        </w:tabs>
        <w:overflowPunct w:val="0"/>
        <w:autoSpaceDE w:val="0"/>
        <w:autoSpaceDN w:val="0"/>
        <w:adjustRightInd w:val="0"/>
        <w:spacing w:before="240" w:after="60" w:line="240" w:lineRule="auto"/>
        <w:ind w:firstLine="567"/>
        <w:jc w:val="both"/>
        <w:outlineLvl w:val="1"/>
        <w:rPr>
          <w:rFonts w:ascii="PragmaticaCTT Cyr" w:eastAsia="Times New Roman" w:hAnsi="PragmaticaCTT Cyr" w:cs="Times New Roman"/>
          <w:b/>
          <w:i/>
          <w:sz w:val="24"/>
          <w:szCs w:val="20"/>
          <w:lang w:eastAsia="ru-RU"/>
        </w:rPr>
      </w:pPr>
      <w:bookmarkStart w:id="3" w:name="_Toc447013488"/>
      <w:r w:rsidRPr="00607887">
        <w:rPr>
          <w:rFonts w:ascii="PragmaticaCTT Cyr" w:eastAsia="Times New Roman" w:hAnsi="PragmaticaCTT Cyr" w:cs="Times New Roman"/>
          <w:b/>
          <w:i/>
          <w:sz w:val="24"/>
          <w:szCs w:val="20"/>
          <w:lang w:eastAsia="ru-RU"/>
        </w:rPr>
        <w:t>Безопасность при использовании пластиковых карт.</w:t>
      </w:r>
      <w:bookmarkEnd w:id="3"/>
    </w:p>
    <w:p w:rsidR="00607887" w:rsidRPr="00607887" w:rsidRDefault="00607887" w:rsidP="00607887">
      <w:pPr>
        <w:overflowPunct w:val="0"/>
        <w:autoSpaceDE w:val="0"/>
        <w:autoSpaceDN w:val="0"/>
        <w:adjustRightInd w:val="0"/>
        <w:spacing w:after="0" w:line="240" w:lineRule="auto"/>
        <w:ind w:firstLine="567"/>
        <w:jc w:val="both"/>
        <w:rPr>
          <w:rFonts w:ascii="Antiqua" w:eastAsia="Times New Roman" w:hAnsi="Antiqua" w:cs="Times New Roman"/>
          <w:sz w:val="24"/>
          <w:szCs w:val="20"/>
          <w:lang w:eastAsia="ru-RU"/>
        </w:rPr>
      </w:pPr>
    </w:p>
    <w:p w:rsidR="00607887" w:rsidRPr="00607887" w:rsidRDefault="00607887" w:rsidP="00607887">
      <w:pPr>
        <w:overflowPunct w:val="0"/>
        <w:autoSpaceDE w:val="0"/>
        <w:autoSpaceDN w:val="0"/>
        <w:adjustRightInd w:val="0"/>
        <w:spacing w:after="0" w:line="240" w:lineRule="auto"/>
        <w:ind w:firstLine="567"/>
        <w:jc w:val="both"/>
        <w:rPr>
          <w:rFonts w:ascii="Antiqua" w:eastAsia="Times New Roman" w:hAnsi="Antiqua" w:cs="Times New Roman"/>
          <w:sz w:val="24"/>
          <w:szCs w:val="20"/>
          <w:lang w:eastAsia="ru-RU"/>
        </w:rPr>
      </w:pPr>
      <w:r w:rsidRPr="00607887">
        <w:rPr>
          <w:rFonts w:ascii="Antiqua" w:eastAsia="Times New Roman" w:hAnsi="Antiqua" w:cs="Times New Roman"/>
          <w:sz w:val="24"/>
          <w:szCs w:val="20"/>
          <w:lang w:eastAsia="ru-RU"/>
        </w:rPr>
        <w:t>Использование систем POS и АКА потребовало появления некоторого носителя информации, который мог бы идентифицировать пользователя и хранить некоторые учетные данные. В качестве такого носителя стали выступать пластиковые карточки.</w:t>
      </w:r>
    </w:p>
    <w:p w:rsidR="00607887" w:rsidRPr="00607887" w:rsidRDefault="00607887" w:rsidP="00607887">
      <w:pPr>
        <w:overflowPunct w:val="0"/>
        <w:autoSpaceDE w:val="0"/>
        <w:autoSpaceDN w:val="0"/>
        <w:adjustRightInd w:val="0"/>
        <w:spacing w:after="0" w:line="240" w:lineRule="auto"/>
        <w:ind w:firstLine="567"/>
        <w:jc w:val="both"/>
        <w:rPr>
          <w:rFonts w:ascii="Antiqua" w:eastAsia="Times New Roman" w:hAnsi="Antiqua" w:cs="Times New Roman"/>
          <w:sz w:val="24"/>
          <w:szCs w:val="20"/>
          <w:lang w:eastAsia="ru-RU"/>
        </w:rPr>
      </w:pPr>
      <w:r w:rsidRPr="00607887">
        <w:rPr>
          <w:rFonts w:ascii="Antiqua" w:eastAsia="Times New Roman" w:hAnsi="Antiqua" w:cs="Times New Roman"/>
          <w:sz w:val="24"/>
          <w:szCs w:val="20"/>
          <w:lang w:eastAsia="ru-RU"/>
        </w:rPr>
        <w:t>В настоящее время выпущено более миллиарда карточек в различных странах мира [5, с.26]. Наиболее известные из них:</w:t>
      </w:r>
    </w:p>
    <w:p w:rsidR="00607887" w:rsidRPr="00607887" w:rsidRDefault="00607887" w:rsidP="00607887">
      <w:pPr>
        <w:overflowPunct w:val="0"/>
        <w:autoSpaceDE w:val="0"/>
        <w:autoSpaceDN w:val="0"/>
        <w:adjustRightInd w:val="0"/>
        <w:spacing w:after="0" w:line="240" w:lineRule="auto"/>
        <w:ind w:firstLine="567"/>
        <w:jc w:val="both"/>
        <w:rPr>
          <w:rFonts w:ascii="Antiqua" w:eastAsia="Times New Roman" w:hAnsi="Antiqua" w:cs="Times New Roman"/>
          <w:sz w:val="24"/>
          <w:szCs w:val="20"/>
          <w:lang w:eastAsia="ru-RU"/>
        </w:rPr>
      </w:pPr>
      <w:r w:rsidRPr="00607887">
        <w:rPr>
          <w:rFonts w:ascii="Antiqua" w:eastAsia="Times New Roman" w:hAnsi="Antiqua" w:cs="Times New Roman"/>
          <w:sz w:val="24"/>
          <w:szCs w:val="20"/>
          <w:lang w:eastAsia="ru-RU"/>
        </w:rPr>
        <w:t>- кредитные карточки Visa (более 350 млн. карточек) и MasterCard (200 млн. карточек);</w:t>
      </w:r>
    </w:p>
    <w:p w:rsidR="00607887" w:rsidRPr="00607887" w:rsidRDefault="00607887" w:rsidP="00607887">
      <w:pPr>
        <w:overflowPunct w:val="0"/>
        <w:autoSpaceDE w:val="0"/>
        <w:autoSpaceDN w:val="0"/>
        <w:adjustRightInd w:val="0"/>
        <w:spacing w:after="0" w:line="240" w:lineRule="auto"/>
        <w:ind w:firstLine="567"/>
        <w:jc w:val="both"/>
        <w:rPr>
          <w:rFonts w:ascii="Antiqua" w:eastAsia="Times New Roman" w:hAnsi="Antiqua" w:cs="Times New Roman"/>
          <w:sz w:val="24"/>
          <w:szCs w:val="20"/>
          <w:lang w:eastAsia="ru-RU"/>
        </w:rPr>
      </w:pPr>
      <w:r w:rsidRPr="00607887">
        <w:rPr>
          <w:rFonts w:ascii="Antiqua" w:eastAsia="Times New Roman" w:hAnsi="Antiqua" w:cs="Times New Roman"/>
          <w:sz w:val="24"/>
          <w:szCs w:val="20"/>
          <w:lang w:eastAsia="ru-RU"/>
        </w:rPr>
        <w:t>- международные чековые гарантии Eurocheque и Posteheque;</w:t>
      </w:r>
    </w:p>
    <w:p w:rsidR="00607887" w:rsidRPr="00607887" w:rsidRDefault="00607887" w:rsidP="00607887">
      <w:pPr>
        <w:overflowPunct w:val="0"/>
        <w:autoSpaceDE w:val="0"/>
        <w:autoSpaceDN w:val="0"/>
        <w:adjustRightInd w:val="0"/>
        <w:spacing w:after="0" w:line="240" w:lineRule="auto"/>
        <w:ind w:firstLine="567"/>
        <w:jc w:val="both"/>
        <w:rPr>
          <w:rFonts w:ascii="Antiqua" w:eastAsia="Times New Roman" w:hAnsi="Antiqua" w:cs="Times New Roman"/>
          <w:sz w:val="24"/>
          <w:szCs w:val="20"/>
          <w:lang w:eastAsia="ru-RU"/>
        </w:rPr>
      </w:pPr>
      <w:r w:rsidRPr="00607887">
        <w:rPr>
          <w:rFonts w:ascii="Antiqua" w:eastAsia="Times New Roman" w:hAnsi="Antiqua" w:cs="Times New Roman"/>
          <w:sz w:val="24"/>
          <w:szCs w:val="20"/>
          <w:lang w:eastAsia="ru-RU"/>
        </w:rPr>
        <w:t>- карточки для оплаты путешествий и развлечений American Express (60 млн. карточек) и Diners Club.</w:t>
      </w:r>
    </w:p>
    <w:p w:rsidR="00607887" w:rsidRPr="00607887" w:rsidRDefault="00607887" w:rsidP="00607887">
      <w:pPr>
        <w:overflowPunct w:val="0"/>
        <w:autoSpaceDE w:val="0"/>
        <w:autoSpaceDN w:val="0"/>
        <w:adjustRightInd w:val="0"/>
        <w:spacing w:after="0" w:line="240" w:lineRule="auto"/>
        <w:ind w:firstLine="567"/>
        <w:jc w:val="both"/>
        <w:rPr>
          <w:rFonts w:ascii="Antiqua" w:eastAsia="Times New Roman" w:hAnsi="Antiqua" w:cs="Times New Roman"/>
          <w:sz w:val="24"/>
          <w:szCs w:val="20"/>
          <w:lang w:eastAsia="ru-RU"/>
        </w:rPr>
      </w:pPr>
      <w:r w:rsidRPr="00607887">
        <w:rPr>
          <w:rFonts w:ascii="Antiqua" w:eastAsia="Times New Roman" w:hAnsi="Antiqua" w:cs="Times New Roman"/>
          <w:sz w:val="24"/>
          <w:szCs w:val="20"/>
          <w:lang w:eastAsia="ru-RU"/>
        </w:rPr>
        <w:t>По принципу действия можно выделить пассивные и активные пластиковые карточки. Пассивные всего лишь хранят информацию на том или ином носителе. Отличительной особенностью активных карточек является наличие встроенной в него микросхемы. Карточка с микропроцессором называется «интеллектуальной» (smart card).</w:t>
      </w:r>
    </w:p>
    <w:p w:rsidR="00607887" w:rsidRPr="00607887" w:rsidRDefault="00607887" w:rsidP="00607887">
      <w:pPr>
        <w:overflowPunct w:val="0"/>
        <w:autoSpaceDE w:val="0"/>
        <w:autoSpaceDN w:val="0"/>
        <w:adjustRightInd w:val="0"/>
        <w:spacing w:after="0" w:line="240" w:lineRule="auto"/>
        <w:ind w:firstLine="567"/>
        <w:jc w:val="both"/>
        <w:rPr>
          <w:rFonts w:ascii="Antiqua" w:eastAsia="Times New Roman" w:hAnsi="Antiqua" w:cs="Times New Roman"/>
          <w:sz w:val="24"/>
          <w:szCs w:val="20"/>
          <w:lang w:eastAsia="ru-RU"/>
        </w:rPr>
      </w:pPr>
      <w:r w:rsidRPr="00607887">
        <w:rPr>
          <w:rFonts w:ascii="Antiqua" w:eastAsia="Times New Roman" w:hAnsi="Antiqua" w:cs="Times New Roman"/>
          <w:sz w:val="24"/>
          <w:szCs w:val="20"/>
          <w:lang w:eastAsia="ru-RU"/>
        </w:rPr>
        <w:t xml:space="preserve">По характеру расчетов, проводимых с использованием пластиковых карточек, можно выделить кредитные и дебетовые карточки. </w:t>
      </w:r>
    </w:p>
    <w:p w:rsidR="00607887" w:rsidRPr="00607887" w:rsidRDefault="00607887" w:rsidP="00607887">
      <w:pPr>
        <w:overflowPunct w:val="0"/>
        <w:autoSpaceDE w:val="0"/>
        <w:autoSpaceDN w:val="0"/>
        <w:adjustRightInd w:val="0"/>
        <w:spacing w:after="0" w:line="240" w:lineRule="auto"/>
        <w:ind w:firstLine="567"/>
        <w:jc w:val="both"/>
        <w:rPr>
          <w:rFonts w:ascii="Antiqua" w:eastAsia="Times New Roman" w:hAnsi="Antiqua" w:cs="Times New Roman"/>
          <w:sz w:val="24"/>
          <w:szCs w:val="20"/>
          <w:lang w:eastAsia="ru-RU"/>
        </w:rPr>
      </w:pPr>
      <w:r w:rsidRPr="00607887">
        <w:rPr>
          <w:rFonts w:ascii="Antiqua" w:eastAsia="Times New Roman" w:hAnsi="Antiqua" w:cs="Times New Roman"/>
          <w:sz w:val="24"/>
          <w:szCs w:val="20"/>
          <w:lang w:eastAsia="ru-RU"/>
        </w:rPr>
        <w:t>По характеру использования карточки подразделяются на корпоративные и личные. Главное отличие корпоративных (которые могут быть выданы только юридическим лицам) от индивидуальных состоит в том, что их владельцы имеют право на получение дополнительных услуг.</w:t>
      </w:r>
    </w:p>
    <w:p w:rsidR="00607887" w:rsidRPr="00607887" w:rsidRDefault="00607887" w:rsidP="00607887">
      <w:pPr>
        <w:overflowPunct w:val="0"/>
        <w:autoSpaceDE w:val="0"/>
        <w:autoSpaceDN w:val="0"/>
        <w:adjustRightInd w:val="0"/>
        <w:spacing w:after="0" w:line="240" w:lineRule="auto"/>
        <w:ind w:firstLine="567"/>
        <w:jc w:val="both"/>
        <w:rPr>
          <w:rFonts w:ascii="Antiqua" w:eastAsia="Times New Roman" w:hAnsi="Antiqua" w:cs="Times New Roman"/>
          <w:sz w:val="24"/>
          <w:szCs w:val="20"/>
          <w:lang w:eastAsia="ru-RU"/>
        </w:rPr>
      </w:pPr>
      <w:r w:rsidRPr="00607887">
        <w:rPr>
          <w:rFonts w:ascii="Antiqua" w:eastAsia="Times New Roman" w:hAnsi="Antiqua" w:cs="Times New Roman"/>
          <w:sz w:val="24"/>
          <w:szCs w:val="20"/>
          <w:lang w:eastAsia="ru-RU"/>
        </w:rPr>
        <w:lastRenderedPageBreak/>
        <w:t xml:space="preserve">Например, такими карточками может одновременно пользоваться большое количество сотрудников фирмы, но счета по совершенным ими сделкам будут выставлены фирме. </w:t>
      </w:r>
    </w:p>
    <w:p w:rsidR="00607887" w:rsidRPr="00607887" w:rsidRDefault="00607887" w:rsidP="00607887">
      <w:pPr>
        <w:overflowPunct w:val="0"/>
        <w:autoSpaceDE w:val="0"/>
        <w:autoSpaceDN w:val="0"/>
        <w:adjustRightInd w:val="0"/>
        <w:spacing w:after="0" w:line="240" w:lineRule="auto"/>
        <w:ind w:firstLine="567"/>
        <w:jc w:val="both"/>
        <w:rPr>
          <w:rFonts w:ascii="Antiqua" w:eastAsia="Times New Roman" w:hAnsi="Antiqua" w:cs="Times New Roman"/>
          <w:sz w:val="24"/>
          <w:szCs w:val="20"/>
          <w:lang w:eastAsia="ru-RU"/>
        </w:rPr>
      </w:pPr>
      <w:r w:rsidRPr="00607887">
        <w:rPr>
          <w:rFonts w:ascii="Antiqua" w:eastAsia="Times New Roman" w:hAnsi="Antiqua" w:cs="Times New Roman"/>
          <w:sz w:val="24"/>
          <w:szCs w:val="20"/>
          <w:lang w:eastAsia="ru-RU"/>
        </w:rPr>
        <w:t>На магнитной карточке расположена магнитная полоса, состоящая из трех дорожек. Каждая из них имеет соответствующее назначение. Размеры карточки, формат хранимых данных определены специальным стандартом ISO 7811 1985 года.</w:t>
      </w:r>
    </w:p>
    <w:p w:rsidR="00607887" w:rsidRPr="00607887" w:rsidRDefault="00607887" w:rsidP="00607887">
      <w:pPr>
        <w:overflowPunct w:val="0"/>
        <w:autoSpaceDE w:val="0"/>
        <w:autoSpaceDN w:val="0"/>
        <w:adjustRightInd w:val="0"/>
        <w:spacing w:after="0" w:line="240" w:lineRule="auto"/>
        <w:ind w:firstLine="567"/>
        <w:jc w:val="both"/>
        <w:rPr>
          <w:rFonts w:ascii="Antiqua" w:eastAsia="Times New Roman" w:hAnsi="Antiqua" w:cs="Times New Roman"/>
          <w:sz w:val="24"/>
          <w:szCs w:val="20"/>
          <w:lang w:eastAsia="ru-RU"/>
        </w:rPr>
      </w:pPr>
      <w:r w:rsidRPr="00607887">
        <w:rPr>
          <w:rFonts w:ascii="Antiqua" w:eastAsia="Times New Roman" w:hAnsi="Antiqua" w:cs="Times New Roman"/>
          <w:sz w:val="24"/>
          <w:szCs w:val="20"/>
          <w:lang w:eastAsia="ru-RU"/>
        </w:rPr>
        <w:t>Процессорный тип карточек изобретен и запатентован Роланом Мореном во Франции. Микросхемы, установленные на карточке, могут быть как обычными - энергонезависимой памяти, так и достаточно сложными микропроцессорами. Емкость обычной карточки с энергонезависимой памятью составляет от 2 до 16 килобайт. В постоянное запоминающее устройство, установленное на карточке, прошивается специальный набор программ. Иначе говоря, сердцем таких карточек является не просто микропроцессор, а микроЭВМ. Эти карточки обеспечивают обширный набор функций:</w:t>
      </w:r>
    </w:p>
    <w:p w:rsidR="00607887" w:rsidRPr="00607887" w:rsidRDefault="00607887" w:rsidP="00607887">
      <w:pPr>
        <w:overflowPunct w:val="0"/>
        <w:autoSpaceDE w:val="0"/>
        <w:autoSpaceDN w:val="0"/>
        <w:adjustRightInd w:val="0"/>
        <w:spacing w:after="0" w:line="240" w:lineRule="auto"/>
        <w:ind w:firstLine="567"/>
        <w:jc w:val="both"/>
        <w:rPr>
          <w:rFonts w:ascii="Antiqua" w:eastAsia="Times New Roman" w:hAnsi="Antiqua" w:cs="Times New Roman"/>
          <w:sz w:val="24"/>
          <w:szCs w:val="20"/>
          <w:lang w:eastAsia="ru-RU"/>
        </w:rPr>
      </w:pPr>
      <w:r w:rsidRPr="00607887">
        <w:rPr>
          <w:rFonts w:ascii="Antiqua" w:eastAsia="Times New Roman" w:hAnsi="Antiqua" w:cs="Times New Roman"/>
          <w:sz w:val="24"/>
          <w:szCs w:val="20"/>
          <w:lang w:eastAsia="ru-RU"/>
        </w:rPr>
        <w:t>- возможность работы с защищенной файловой системой (доступ к файлам требует предъявления полномочий почтению/записи информации);</w:t>
      </w:r>
    </w:p>
    <w:p w:rsidR="00607887" w:rsidRPr="00607887" w:rsidRDefault="00607887" w:rsidP="00607887">
      <w:pPr>
        <w:overflowPunct w:val="0"/>
        <w:autoSpaceDE w:val="0"/>
        <w:autoSpaceDN w:val="0"/>
        <w:adjustRightInd w:val="0"/>
        <w:spacing w:after="0" w:line="240" w:lineRule="auto"/>
        <w:ind w:firstLine="567"/>
        <w:jc w:val="both"/>
        <w:rPr>
          <w:rFonts w:ascii="Antiqua" w:eastAsia="Times New Roman" w:hAnsi="Antiqua" w:cs="Times New Roman"/>
          <w:sz w:val="24"/>
          <w:szCs w:val="20"/>
          <w:lang w:eastAsia="ru-RU"/>
        </w:rPr>
      </w:pPr>
      <w:r w:rsidRPr="00607887">
        <w:rPr>
          <w:rFonts w:ascii="Antiqua" w:eastAsia="Times New Roman" w:hAnsi="Antiqua" w:cs="Times New Roman"/>
          <w:sz w:val="24"/>
          <w:szCs w:val="20"/>
          <w:lang w:eastAsia="ru-RU"/>
        </w:rPr>
        <w:t>- шифрование данных с применением различных алгоритмов;</w:t>
      </w:r>
    </w:p>
    <w:p w:rsidR="00607887" w:rsidRPr="00607887" w:rsidRDefault="00607887" w:rsidP="00607887">
      <w:pPr>
        <w:overflowPunct w:val="0"/>
        <w:autoSpaceDE w:val="0"/>
        <w:autoSpaceDN w:val="0"/>
        <w:adjustRightInd w:val="0"/>
        <w:spacing w:after="0" w:line="240" w:lineRule="auto"/>
        <w:ind w:firstLine="567"/>
        <w:jc w:val="both"/>
        <w:rPr>
          <w:rFonts w:ascii="Antiqua" w:eastAsia="Times New Roman" w:hAnsi="Antiqua" w:cs="Times New Roman"/>
          <w:sz w:val="24"/>
          <w:szCs w:val="20"/>
          <w:lang w:eastAsia="ru-RU"/>
        </w:rPr>
      </w:pPr>
      <w:r w:rsidRPr="00607887">
        <w:rPr>
          <w:rFonts w:ascii="Antiqua" w:eastAsia="Times New Roman" w:hAnsi="Antiqua" w:cs="Times New Roman"/>
          <w:sz w:val="24"/>
          <w:szCs w:val="20"/>
          <w:lang w:eastAsia="ru-RU"/>
        </w:rPr>
        <w:t>- ведение ключевой системы и т.д.</w:t>
      </w:r>
    </w:p>
    <w:p w:rsidR="00607887" w:rsidRPr="00607887" w:rsidRDefault="00607887" w:rsidP="00607887">
      <w:pPr>
        <w:overflowPunct w:val="0"/>
        <w:autoSpaceDE w:val="0"/>
        <w:autoSpaceDN w:val="0"/>
        <w:adjustRightInd w:val="0"/>
        <w:spacing w:after="0" w:line="240" w:lineRule="auto"/>
        <w:ind w:firstLine="567"/>
        <w:jc w:val="both"/>
        <w:rPr>
          <w:rFonts w:ascii="Antiqua" w:eastAsia="Times New Roman" w:hAnsi="Antiqua" w:cs="Times New Roman"/>
          <w:sz w:val="24"/>
          <w:szCs w:val="20"/>
          <w:lang w:eastAsia="ru-RU"/>
        </w:rPr>
      </w:pPr>
      <w:r w:rsidRPr="00607887">
        <w:rPr>
          <w:rFonts w:ascii="Antiqua" w:eastAsia="Times New Roman" w:hAnsi="Antiqua" w:cs="Times New Roman"/>
          <w:sz w:val="24"/>
          <w:szCs w:val="20"/>
          <w:lang w:eastAsia="ru-RU"/>
        </w:rPr>
        <w:t>Некоторые карточки обеспечивают режим «самоблокировки» (невозможность дальнейшей работы с ней) при попытке несанкционированного доступа.</w:t>
      </w:r>
    </w:p>
    <w:p w:rsidR="00607887" w:rsidRPr="00607887" w:rsidRDefault="00607887" w:rsidP="00607887">
      <w:pPr>
        <w:overflowPunct w:val="0"/>
        <w:autoSpaceDE w:val="0"/>
        <w:autoSpaceDN w:val="0"/>
        <w:adjustRightInd w:val="0"/>
        <w:spacing w:after="0" w:line="240" w:lineRule="auto"/>
        <w:ind w:firstLine="567"/>
        <w:jc w:val="both"/>
        <w:rPr>
          <w:rFonts w:ascii="Antiqua" w:eastAsia="Times New Roman" w:hAnsi="Antiqua" w:cs="Times New Roman"/>
          <w:sz w:val="24"/>
          <w:szCs w:val="20"/>
          <w:lang w:eastAsia="ru-RU"/>
        </w:rPr>
      </w:pPr>
      <w:r w:rsidRPr="00607887">
        <w:rPr>
          <w:rFonts w:ascii="Antiqua" w:eastAsia="Times New Roman" w:hAnsi="Antiqua" w:cs="Times New Roman"/>
          <w:sz w:val="24"/>
          <w:szCs w:val="20"/>
          <w:lang w:eastAsia="ru-RU"/>
        </w:rPr>
        <w:t>Преимуществом интеллектуальных карточек является больший объем хранимой информации, устойчивость к подделке и возможность использования во многих приложениях.</w:t>
      </w:r>
    </w:p>
    <w:p w:rsidR="00607887" w:rsidRPr="00607887" w:rsidRDefault="00607887" w:rsidP="00607887">
      <w:pPr>
        <w:overflowPunct w:val="0"/>
        <w:autoSpaceDE w:val="0"/>
        <w:autoSpaceDN w:val="0"/>
        <w:adjustRightInd w:val="0"/>
        <w:spacing w:after="0" w:line="240" w:lineRule="auto"/>
        <w:ind w:firstLine="567"/>
        <w:jc w:val="both"/>
        <w:rPr>
          <w:rFonts w:ascii="Antiqua" w:eastAsia="Times New Roman" w:hAnsi="Antiqua" w:cs="Times New Roman"/>
          <w:sz w:val="24"/>
          <w:szCs w:val="20"/>
          <w:lang w:eastAsia="ru-RU"/>
        </w:rPr>
      </w:pPr>
      <w:r w:rsidRPr="00607887">
        <w:rPr>
          <w:rFonts w:ascii="Antiqua" w:eastAsia="Times New Roman" w:hAnsi="Antiqua" w:cs="Times New Roman"/>
          <w:sz w:val="24"/>
          <w:szCs w:val="20"/>
          <w:lang w:eastAsia="ru-RU"/>
        </w:rPr>
        <w:t>Интеллектуальные карточки позволяют существенно упростить процедуру идентификации клиента. Это позволяет оказаться от работы АКА в режиме реального времени и централизованной проверки PIN. Для проверки PIN применяется алгоритм, реализуемый микропроцессором на карточке. Физическая защита интеллектуальной карты позволяет гарантировать корректность результата проверки PIN.</w:t>
      </w:r>
    </w:p>
    <w:p w:rsidR="00607887" w:rsidRPr="00607887" w:rsidRDefault="00607887" w:rsidP="00607887">
      <w:pPr>
        <w:overflowPunct w:val="0"/>
        <w:autoSpaceDE w:val="0"/>
        <w:autoSpaceDN w:val="0"/>
        <w:adjustRightInd w:val="0"/>
        <w:spacing w:after="0" w:line="240" w:lineRule="auto"/>
        <w:ind w:firstLine="567"/>
        <w:jc w:val="both"/>
        <w:rPr>
          <w:rFonts w:ascii="Antiqua" w:eastAsia="Times New Roman" w:hAnsi="Antiqua" w:cs="Times New Roman"/>
          <w:sz w:val="24"/>
          <w:szCs w:val="20"/>
          <w:lang w:eastAsia="ru-RU"/>
        </w:rPr>
      </w:pPr>
      <w:r w:rsidRPr="00607887">
        <w:rPr>
          <w:rFonts w:ascii="Antiqua" w:eastAsia="Times New Roman" w:hAnsi="Antiqua" w:cs="Times New Roman"/>
          <w:sz w:val="24"/>
          <w:szCs w:val="20"/>
          <w:lang w:eastAsia="ru-RU"/>
        </w:rPr>
        <w:t>В то же время интеллектуальные карточки обладают и существенными недостатками которые обусловили их ограниченное распространение. Основных недостатков два:</w:t>
      </w:r>
    </w:p>
    <w:p w:rsidR="00607887" w:rsidRPr="00607887" w:rsidRDefault="00607887" w:rsidP="00607887">
      <w:pPr>
        <w:overflowPunct w:val="0"/>
        <w:autoSpaceDE w:val="0"/>
        <w:autoSpaceDN w:val="0"/>
        <w:adjustRightInd w:val="0"/>
        <w:spacing w:after="0" w:line="240" w:lineRule="auto"/>
        <w:ind w:firstLine="567"/>
        <w:jc w:val="both"/>
        <w:rPr>
          <w:rFonts w:ascii="Antiqua" w:eastAsia="Times New Roman" w:hAnsi="Antiqua" w:cs="Times New Roman"/>
          <w:sz w:val="24"/>
          <w:szCs w:val="20"/>
          <w:lang w:eastAsia="ru-RU"/>
        </w:rPr>
      </w:pPr>
      <w:r w:rsidRPr="00607887">
        <w:rPr>
          <w:rFonts w:ascii="Antiqua" w:eastAsia="Times New Roman" w:hAnsi="Antiqua" w:cs="Times New Roman"/>
          <w:sz w:val="24"/>
          <w:szCs w:val="20"/>
          <w:lang w:eastAsia="ru-RU"/>
        </w:rPr>
        <w:t>- высокая стоимость производства карточки;</w:t>
      </w:r>
    </w:p>
    <w:p w:rsidR="00607887" w:rsidRPr="00607887" w:rsidRDefault="00607887" w:rsidP="00607887">
      <w:pPr>
        <w:overflowPunct w:val="0"/>
        <w:autoSpaceDE w:val="0"/>
        <w:autoSpaceDN w:val="0"/>
        <w:adjustRightInd w:val="0"/>
        <w:spacing w:after="0" w:line="240" w:lineRule="auto"/>
        <w:ind w:firstLine="567"/>
        <w:jc w:val="both"/>
        <w:rPr>
          <w:rFonts w:ascii="Antiqua" w:eastAsia="Times New Roman" w:hAnsi="Antiqua" w:cs="Times New Roman"/>
          <w:sz w:val="24"/>
          <w:szCs w:val="20"/>
          <w:lang w:eastAsia="ru-RU"/>
        </w:rPr>
      </w:pPr>
      <w:r w:rsidRPr="00607887">
        <w:rPr>
          <w:rFonts w:ascii="Antiqua" w:eastAsia="Times New Roman" w:hAnsi="Antiqua" w:cs="Times New Roman"/>
          <w:sz w:val="24"/>
          <w:szCs w:val="20"/>
          <w:lang w:eastAsia="ru-RU"/>
        </w:rPr>
        <w:t>- увеличенная по сравнению со стандартом толщина, из-за чего она не может быть прочитана обыкновенным АКА. Для чтения таких карточек необходима установка специальных считывателей.</w:t>
      </w:r>
    </w:p>
    <w:p w:rsidR="00607887" w:rsidRPr="00607887" w:rsidRDefault="00607887" w:rsidP="00607887">
      <w:pPr>
        <w:overflowPunct w:val="0"/>
        <w:autoSpaceDE w:val="0"/>
        <w:autoSpaceDN w:val="0"/>
        <w:adjustRightInd w:val="0"/>
        <w:spacing w:after="0" w:line="240" w:lineRule="auto"/>
        <w:ind w:firstLine="567"/>
        <w:jc w:val="both"/>
        <w:rPr>
          <w:rFonts w:ascii="Antiqua" w:eastAsia="Times New Roman" w:hAnsi="Antiqua" w:cs="Times New Roman"/>
          <w:sz w:val="24"/>
          <w:szCs w:val="20"/>
          <w:lang w:eastAsia="ru-RU"/>
        </w:rPr>
      </w:pPr>
      <w:r w:rsidRPr="00607887">
        <w:rPr>
          <w:rFonts w:ascii="Antiqua" w:eastAsia="Times New Roman" w:hAnsi="Antiqua" w:cs="Times New Roman"/>
          <w:sz w:val="24"/>
          <w:szCs w:val="20"/>
          <w:lang w:eastAsia="ru-RU"/>
        </w:rPr>
        <w:t>Кредитные карточки - наиболее распространенный тип пластиковых карточек. К ним относятся карточки общенациональных систем США Visa и Mastercard, American Express и AmEx's Optima, карточка Discovery Card фирмы Sears, Universal Card фирмы AT&amp;T, местные и региональные карточки универсальных магазинов. Ими пользуются миллионы людей в США.</w:t>
      </w:r>
    </w:p>
    <w:p w:rsidR="00607887" w:rsidRPr="00607887" w:rsidRDefault="00607887" w:rsidP="00607887">
      <w:pPr>
        <w:overflowPunct w:val="0"/>
        <w:autoSpaceDE w:val="0"/>
        <w:autoSpaceDN w:val="0"/>
        <w:adjustRightInd w:val="0"/>
        <w:spacing w:after="0" w:line="240" w:lineRule="auto"/>
        <w:ind w:firstLine="567"/>
        <w:jc w:val="both"/>
        <w:rPr>
          <w:rFonts w:ascii="Antiqua" w:eastAsia="Times New Roman" w:hAnsi="Antiqua" w:cs="Times New Roman"/>
          <w:sz w:val="24"/>
          <w:szCs w:val="20"/>
          <w:lang w:eastAsia="ru-RU"/>
        </w:rPr>
      </w:pPr>
      <w:r w:rsidRPr="00607887">
        <w:rPr>
          <w:rFonts w:ascii="Antiqua" w:eastAsia="Times New Roman" w:hAnsi="Antiqua" w:cs="Times New Roman"/>
          <w:sz w:val="24"/>
          <w:szCs w:val="20"/>
          <w:lang w:eastAsia="ru-RU"/>
        </w:rPr>
        <w:t>Карточки предъявляются на предприятиях торговли и обслуживания для оплаты товаров и услуг. При оплате с помощью кредитных карточек банк покупателя открывает ему кредит на сумму покупки и затем через некоторое время (обычно 25 дней) присылает счет по почте. Покупатель возвращает оплаченный чек обратно в банк.</w:t>
      </w:r>
    </w:p>
    <w:p w:rsidR="00607887" w:rsidRPr="00607887" w:rsidRDefault="00607887" w:rsidP="00607887">
      <w:pPr>
        <w:overflowPunct w:val="0"/>
        <w:autoSpaceDE w:val="0"/>
        <w:autoSpaceDN w:val="0"/>
        <w:adjustRightInd w:val="0"/>
        <w:spacing w:after="0" w:line="240" w:lineRule="auto"/>
        <w:ind w:firstLine="567"/>
        <w:jc w:val="both"/>
        <w:rPr>
          <w:rFonts w:ascii="Antiqua" w:eastAsia="Times New Roman" w:hAnsi="Antiqua" w:cs="Times New Roman"/>
          <w:sz w:val="24"/>
          <w:szCs w:val="20"/>
          <w:lang w:eastAsia="ru-RU"/>
        </w:rPr>
      </w:pPr>
      <w:r w:rsidRPr="00607887">
        <w:rPr>
          <w:rFonts w:ascii="Antiqua" w:eastAsia="Times New Roman" w:hAnsi="Antiqua" w:cs="Times New Roman"/>
          <w:sz w:val="24"/>
          <w:szCs w:val="20"/>
          <w:lang w:eastAsia="ru-RU"/>
        </w:rPr>
        <w:t xml:space="preserve">Visa, MasterCard и Discover требуют от обладателей карточек производства по крайней мере фиксированного минимального платежа. </w:t>
      </w:r>
    </w:p>
    <w:p w:rsidR="00607887" w:rsidRPr="00607887" w:rsidRDefault="00607887" w:rsidP="00607887">
      <w:pPr>
        <w:overflowPunct w:val="0"/>
        <w:autoSpaceDE w:val="0"/>
        <w:autoSpaceDN w:val="0"/>
        <w:adjustRightInd w:val="0"/>
        <w:spacing w:after="0" w:line="240" w:lineRule="auto"/>
        <w:ind w:firstLine="567"/>
        <w:jc w:val="both"/>
        <w:rPr>
          <w:rFonts w:ascii="Antiqua" w:eastAsia="Times New Roman" w:hAnsi="Antiqua" w:cs="Times New Roman"/>
          <w:sz w:val="24"/>
          <w:szCs w:val="20"/>
          <w:lang w:eastAsia="ru-RU"/>
        </w:rPr>
      </w:pPr>
      <w:r w:rsidRPr="00607887">
        <w:rPr>
          <w:rFonts w:ascii="Antiqua" w:eastAsia="Times New Roman" w:hAnsi="Antiqua" w:cs="Times New Roman"/>
          <w:sz w:val="24"/>
          <w:szCs w:val="20"/>
          <w:lang w:eastAsia="ru-RU"/>
        </w:rPr>
        <w:t>Разновидностью кредитных карточек являются affinity-карточки. Они выпускаются банком, кредитным объединением или финансовой компанией, заключившими специальное соглашение с профессиональной, общественной, религиозной или другой некоммерческой организацией. Обычно знак этой организации помещается на кредитную карточку. Производитель карточек обязуется отчислять своему контрагенту некоторый (сравнительно небольшой) процент от прибыли при использовании карточек. В ответ на это организация, с которой заключен договор, помогает производителю карточек внедрить их среди ее членов.</w:t>
      </w:r>
    </w:p>
    <w:p w:rsidR="00607887" w:rsidRPr="00607887" w:rsidRDefault="00607887" w:rsidP="00607887">
      <w:pPr>
        <w:overflowPunct w:val="0"/>
        <w:autoSpaceDE w:val="0"/>
        <w:autoSpaceDN w:val="0"/>
        <w:adjustRightInd w:val="0"/>
        <w:spacing w:after="0" w:line="240" w:lineRule="auto"/>
        <w:ind w:firstLine="567"/>
        <w:jc w:val="both"/>
        <w:rPr>
          <w:rFonts w:ascii="Antiqua" w:eastAsia="Times New Roman" w:hAnsi="Antiqua" w:cs="Times New Roman"/>
          <w:sz w:val="24"/>
          <w:szCs w:val="20"/>
          <w:lang w:eastAsia="ru-RU"/>
        </w:rPr>
      </w:pPr>
      <w:r w:rsidRPr="00607887">
        <w:rPr>
          <w:rFonts w:ascii="Antiqua" w:eastAsia="Times New Roman" w:hAnsi="Antiqua" w:cs="Times New Roman"/>
          <w:sz w:val="24"/>
          <w:szCs w:val="20"/>
          <w:lang w:eastAsia="ru-RU"/>
        </w:rPr>
        <w:lastRenderedPageBreak/>
        <w:t>Дебетовые карточки используются для дебетовых расчетов. Другие ее названия: карточка наличных средств или расчетная. Она во многом аналогична кредитной. Для дебетовых транзакций чаще всего используются АКА. Дебетовые карточки предназначены для замены наличных денег и персональных чеков.</w:t>
      </w:r>
    </w:p>
    <w:p w:rsidR="00607887" w:rsidRPr="00607887" w:rsidRDefault="00607887" w:rsidP="00607887">
      <w:pPr>
        <w:overflowPunct w:val="0"/>
        <w:autoSpaceDE w:val="0"/>
        <w:autoSpaceDN w:val="0"/>
        <w:adjustRightInd w:val="0"/>
        <w:spacing w:after="0" w:line="240" w:lineRule="auto"/>
        <w:ind w:firstLine="567"/>
        <w:jc w:val="both"/>
        <w:rPr>
          <w:rFonts w:ascii="Antiqua" w:eastAsia="Times New Roman" w:hAnsi="Antiqua" w:cs="Times New Roman"/>
          <w:sz w:val="24"/>
          <w:szCs w:val="20"/>
          <w:lang w:eastAsia="ru-RU"/>
        </w:rPr>
      </w:pPr>
      <w:r w:rsidRPr="00607887">
        <w:rPr>
          <w:rFonts w:ascii="Antiqua" w:eastAsia="Times New Roman" w:hAnsi="Antiqua" w:cs="Times New Roman"/>
          <w:sz w:val="24"/>
          <w:szCs w:val="20"/>
          <w:lang w:eastAsia="ru-RU"/>
        </w:rPr>
        <w:t>Пластиковая карточка, как основной носитель информации для АКА и оборудования POS, является притягательным объектом для злоумышленника. Поэтому перед выпуском таких карточек необходимо четко представлять степень их защиты от различных воздействий. Существует два основных требования к банковским карточкам: уникальность и необратимость.</w:t>
      </w:r>
    </w:p>
    <w:p w:rsidR="00607887" w:rsidRPr="00607887" w:rsidRDefault="00607887" w:rsidP="00607887">
      <w:pPr>
        <w:overflowPunct w:val="0"/>
        <w:autoSpaceDE w:val="0"/>
        <w:autoSpaceDN w:val="0"/>
        <w:adjustRightInd w:val="0"/>
        <w:spacing w:after="0" w:line="240" w:lineRule="auto"/>
        <w:ind w:firstLine="567"/>
        <w:jc w:val="both"/>
        <w:rPr>
          <w:rFonts w:ascii="Antiqua" w:eastAsia="Times New Roman" w:hAnsi="Antiqua" w:cs="Times New Roman"/>
          <w:sz w:val="24"/>
          <w:szCs w:val="20"/>
          <w:lang w:eastAsia="ru-RU"/>
        </w:rPr>
      </w:pPr>
      <w:r w:rsidRPr="00607887">
        <w:rPr>
          <w:rFonts w:ascii="Antiqua" w:eastAsia="Times New Roman" w:hAnsi="Antiqua" w:cs="Times New Roman"/>
          <w:sz w:val="24"/>
          <w:szCs w:val="20"/>
          <w:lang w:eastAsia="ru-RU"/>
        </w:rPr>
        <w:t>Первое требование означает, что среди всех выпущенных банком карточек не должно быть ни одной одинаковой по характеристикам. Создание подобной карточки должно быть исключено для злоумышленника. Согласно второму требованию, не может быть восстановлена первоначальная информация на карточке.</w:t>
      </w:r>
    </w:p>
    <w:p w:rsidR="00607887" w:rsidRPr="00607887" w:rsidRDefault="00607887" w:rsidP="00607887">
      <w:pPr>
        <w:overflowPunct w:val="0"/>
        <w:autoSpaceDE w:val="0"/>
        <w:autoSpaceDN w:val="0"/>
        <w:adjustRightInd w:val="0"/>
        <w:spacing w:after="0" w:line="240" w:lineRule="auto"/>
        <w:ind w:firstLine="567"/>
        <w:jc w:val="both"/>
        <w:rPr>
          <w:rFonts w:ascii="Antiqua" w:eastAsia="Times New Roman" w:hAnsi="Antiqua" w:cs="Times New Roman"/>
          <w:sz w:val="24"/>
          <w:szCs w:val="20"/>
          <w:lang w:eastAsia="ru-RU"/>
        </w:rPr>
      </w:pPr>
      <w:r w:rsidRPr="00607887">
        <w:rPr>
          <w:rFonts w:ascii="Antiqua" w:eastAsia="Times New Roman" w:hAnsi="Antiqua" w:cs="Times New Roman"/>
          <w:sz w:val="24"/>
          <w:szCs w:val="20"/>
          <w:lang w:eastAsia="ru-RU"/>
        </w:rPr>
        <w:t>Для реализации этих требований каждая фирма-изготовитель предусматривает свои схемы защиты, все тонкости которых она хранит в секрете. Рассмотрим два основных способа защиты магнитных карточек от подделки: метод магнитных водяных знаков и метод «сэндвича».</w:t>
      </w:r>
    </w:p>
    <w:p w:rsidR="00607887" w:rsidRPr="00607887" w:rsidRDefault="00607887" w:rsidP="00607887">
      <w:pPr>
        <w:overflowPunct w:val="0"/>
        <w:autoSpaceDE w:val="0"/>
        <w:autoSpaceDN w:val="0"/>
        <w:adjustRightInd w:val="0"/>
        <w:spacing w:after="0" w:line="240" w:lineRule="auto"/>
        <w:ind w:firstLine="567"/>
        <w:jc w:val="both"/>
        <w:rPr>
          <w:rFonts w:ascii="Antiqua" w:eastAsia="Times New Roman" w:hAnsi="Antiqua" w:cs="Times New Roman"/>
          <w:sz w:val="24"/>
          <w:szCs w:val="20"/>
          <w:lang w:eastAsia="ru-RU"/>
        </w:rPr>
      </w:pPr>
      <w:r w:rsidRPr="00607887">
        <w:rPr>
          <w:rFonts w:ascii="Antiqua" w:eastAsia="Times New Roman" w:hAnsi="Antiqua" w:cs="Times New Roman"/>
          <w:sz w:val="24"/>
          <w:szCs w:val="20"/>
          <w:lang w:eastAsia="ru-RU"/>
        </w:rPr>
        <w:t>Метод магнитных водяных знаков предусматривает нанесение на магнитную ленту, расположенную на карточке, специального рисунка. Этот рисунок наносится при помощи магнитного поля и выполняет ту же самую функцию, что и обычные водяные знаки на ценных бумагах. При изготовлении карточка подвергается воздействию сильного электромагнитного поля под углом 45 градусов к продольной оси. Затем на нее воздействует специальное записывающее устройство, которое преобразует направленность магнитных полей на карточке к особому виду.</w:t>
      </w:r>
    </w:p>
    <w:p w:rsidR="00607887" w:rsidRPr="00607887" w:rsidRDefault="00607887" w:rsidP="00607887">
      <w:pPr>
        <w:overflowPunct w:val="0"/>
        <w:autoSpaceDE w:val="0"/>
        <w:autoSpaceDN w:val="0"/>
        <w:adjustRightInd w:val="0"/>
        <w:spacing w:after="0" w:line="240" w:lineRule="auto"/>
        <w:ind w:firstLine="567"/>
        <w:jc w:val="both"/>
        <w:rPr>
          <w:rFonts w:ascii="Antiqua" w:eastAsia="Times New Roman" w:hAnsi="Antiqua" w:cs="Times New Roman"/>
          <w:sz w:val="24"/>
          <w:szCs w:val="20"/>
          <w:lang w:eastAsia="ru-RU"/>
        </w:rPr>
      </w:pPr>
      <w:r w:rsidRPr="00607887">
        <w:rPr>
          <w:rFonts w:ascii="Antiqua" w:eastAsia="Times New Roman" w:hAnsi="Antiqua" w:cs="Times New Roman"/>
          <w:sz w:val="24"/>
          <w:szCs w:val="20"/>
          <w:lang w:eastAsia="ru-RU"/>
        </w:rPr>
        <w:t>Проверка карточки с нанесенными магнитными водяными знаками осуществляется специальными устройствами. Этот метод защиты не влияет на информацию, которая записана на информационных дорожках, а добавляет на неиспользуемую нулевую дорожку от 50 до 100 разрядов дополнительной информации. Эти знаки используется для дополнительной проверки.</w:t>
      </w:r>
    </w:p>
    <w:p w:rsidR="00607887" w:rsidRPr="00607887" w:rsidRDefault="00607887" w:rsidP="00607887">
      <w:pPr>
        <w:overflowPunct w:val="0"/>
        <w:autoSpaceDE w:val="0"/>
        <w:autoSpaceDN w:val="0"/>
        <w:adjustRightInd w:val="0"/>
        <w:spacing w:after="0" w:line="240" w:lineRule="auto"/>
        <w:ind w:firstLine="567"/>
        <w:jc w:val="both"/>
        <w:rPr>
          <w:rFonts w:ascii="Antiqua" w:eastAsia="Times New Roman" w:hAnsi="Antiqua" w:cs="Times New Roman"/>
          <w:sz w:val="24"/>
          <w:szCs w:val="20"/>
          <w:lang w:eastAsia="ru-RU"/>
        </w:rPr>
      </w:pPr>
      <w:r w:rsidRPr="00607887">
        <w:rPr>
          <w:rFonts w:ascii="Antiqua" w:eastAsia="Times New Roman" w:hAnsi="Antiqua" w:cs="Times New Roman"/>
          <w:sz w:val="24"/>
          <w:szCs w:val="20"/>
          <w:lang w:eastAsia="ru-RU"/>
        </w:rPr>
        <w:t>Метод «сэндвича» является альтернативой методу водяных знаков и заключается в том, что одна полоска содержит участки с различными уровнями намагниченности, причем участок с меньшей намагниченностью расположен ближе к головке чтения/записи. Для записи информации на карточку используется сильное магнитное поле. В считывателе информации карточка вначале проходит через стирающее поле. При этом на участке со слабой намагниченностью информация стирается, а с сильной намагниченностью - не изменяется. Затем информация с полосы считывается обычным образом. Надежность этого метода защиты основана на двух предположениях: во-первых, если злоумышленник использует одинарную полосу для подделки карточки, то вся информация на ней будет затерта стирающим полем; во-вторых, для записи на двухслойную полосу требуется специальное оборудование для создания необходимого по величине магнитного поля.</w:t>
      </w:r>
    </w:p>
    <w:p w:rsidR="00607887" w:rsidRPr="00607887" w:rsidRDefault="00607887" w:rsidP="00607887">
      <w:pPr>
        <w:overflowPunct w:val="0"/>
        <w:autoSpaceDE w:val="0"/>
        <w:autoSpaceDN w:val="0"/>
        <w:adjustRightInd w:val="0"/>
        <w:spacing w:after="0" w:line="240" w:lineRule="auto"/>
        <w:ind w:firstLine="567"/>
        <w:jc w:val="both"/>
        <w:rPr>
          <w:rFonts w:ascii="Antiqua" w:eastAsia="Times New Roman" w:hAnsi="Antiqua" w:cs="Times New Roman"/>
          <w:sz w:val="24"/>
          <w:szCs w:val="20"/>
          <w:lang w:eastAsia="ru-RU"/>
        </w:rPr>
      </w:pPr>
      <w:r w:rsidRPr="00607887">
        <w:rPr>
          <w:rFonts w:ascii="Antiqua" w:eastAsia="Times New Roman" w:hAnsi="Antiqua" w:cs="Times New Roman"/>
          <w:sz w:val="24"/>
          <w:szCs w:val="20"/>
          <w:lang w:eastAsia="ru-RU"/>
        </w:rPr>
        <w:t>Современные пластиковые карточки имеют несколько степеней (уровней) защиты. Например, карточки системы VISA имеют семь уровней защиты:</w:t>
      </w:r>
    </w:p>
    <w:p w:rsidR="00607887" w:rsidRPr="00607887" w:rsidRDefault="00607887" w:rsidP="00607887">
      <w:pPr>
        <w:overflowPunct w:val="0"/>
        <w:autoSpaceDE w:val="0"/>
        <w:autoSpaceDN w:val="0"/>
        <w:adjustRightInd w:val="0"/>
        <w:spacing w:after="0" w:line="240" w:lineRule="auto"/>
        <w:ind w:firstLine="567"/>
        <w:jc w:val="both"/>
        <w:rPr>
          <w:rFonts w:ascii="Antiqua" w:eastAsia="Times New Roman" w:hAnsi="Antiqua" w:cs="Times New Roman"/>
          <w:sz w:val="24"/>
          <w:szCs w:val="20"/>
          <w:lang w:eastAsia="ru-RU"/>
        </w:rPr>
      </w:pPr>
      <w:r w:rsidRPr="00607887">
        <w:rPr>
          <w:rFonts w:ascii="Antiqua" w:eastAsia="Times New Roman" w:hAnsi="Antiqua" w:cs="Times New Roman"/>
          <w:sz w:val="24"/>
          <w:szCs w:val="20"/>
          <w:lang w:eastAsia="ru-RU"/>
        </w:rPr>
        <w:t>1. Торговое имя продукта, которое идентифицирует тип Visa карточки, вместе с символом защиты;</w:t>
      </w:r>
    </w:p>
    <w:p w:rsidR="00607887" w:rsidRPr="00607887" w:rsidRDefault="00607887" w:rsidP="00607887">
      <w:pPr>
        <w:overflowPunct w:val="0"/>
        <w:autoSpaceDE w:val="0"/>
        <w:autoSpaceDN w:val="0"/>
        <w:adjustRightInd w:val="0"/>
        <w:spacing w:after="0" w:line="240" w:lineRule="auto"/>
        <w:ind w:firstLine="567"/>
        <w:jc w:val="both"/>
        <w:rPr>
          <w:rFonts w:ascii="Antiqua" w:eastAsia="Times New Roman" w:hAnsi="Antiqua" w:cs="Times New Roman"/>
          <w:sz w:val="24"/>
          <w:szCs w:val="20"/>
          <w:lang w:eastAsia="ru-RU"/>
        </w:rPr>
      </w:pPr>
      <w:r w:rsidRPr="00607887">
        <w:rPr>
          <w:rFonts w:ascii="Antiqua" w:eastAsia="Times New Roman" w:hAnsi="Antiqua" w:cs="Times New Roman"/>
          <w:sz w:val="24"/>
          <w:szCs w:val="20"/>
          <w:lang w:eastAsia="ru-RU"/>
        </w:rPr>
        <w:t>2. Вокруг панели расположена кайма впечатанных кодов идентификации банка;</w:t>
      </w:r>
    </w:p>
    <w:p w:rsidR="00607887" w:rsidRPr="00607887" w:rsidRDefault="00607887" w:rsidP="00607887">
      <w:pPr>
        <w:overflowPunct w:val="0"/>
        <w:autoSpaceDE w:val="0"/>
        <w:autoSpaceDN w:val="0"/>
        <w:adjustRightInd w:val="0"/>
        <w:spacing w:after="0" w:line="240" w:lineRule="auto"/>
        <w:ind w:firstLine="567"/>
        <w:jc w:val="both"/>
        <w:rPr>
          <w:rFonts w:ascii="Antiqua" w:eastAsia="Times New Roman" w:hAnsi="Antiqua" w:cs="Times New Roman"/>
          <w:sz w:val="24"/>
          <w:szCs w:val="20"/>
          <w:lang w:eastAsia="ru-RU"/>
        </w:rPr>
      </w:pPr>
      <w:r w:rsidRPr="00607887">
        <w:rPr>
          <w:rFonts w:ascii="Antiqua" w:eastAsia="Times New Roman" w:hAnsi="Antiqua" w:cs="Times New Roman"/>
          <w:sz w:val="24"/>
          <w:szCs w:val="20"/>
          <w:lang w:eastAsia="ru-RU"/>
        </w:rPr>
        <w:t>3. Поле fine-line в области идентификации продукции:</w:t>
      </w:r>
    </w:p>
    <w:p w:rsidR="00607887" w:rsidRPr="00607887" w:rsidRDefault="00607887" w:rsidP="00607887">
      <w:pPr>
        <w:overflowPunct w:val="0"/>
        <w:autoSpaceDE w:val="0"/>
        <w:autoSpaceDN w:val="0"/>
        <w:adjustRightInd w:val="0"/>
        <w:spacing w:after="0" w:line="240" w:lineRule="auto"/>
        <w:ind w:firstLine="567"/>
        <w:jc w:val="both"/>
        <w:rPr>
          <w:rFonts w:ascii="Antiqua" w:eastAsia="Times New Roman" w:hAnsi="Antiqua" w:cs="Times New Roman"/>
          <w:sz w:val="24"/>
          <w:szCs w:val="20"/>
          <w:lang w:eastAsia="ru-RU"/>
        </w:rPr>
      </w:pPr>
      <w:r w:rsidRPr="00607887">
        <w:rPr>
          <w:rFonts w:ascii="Antiqua" w:eastAsia="Times New Roman" w:hAnsi="Antiqua" w:cs="Times New Roman"/>
          <w:sz w:val="24"/>
          <w:szCs w:val="20"/>
          <w:lang w:eastAsia="ru-RU"/>
        </w:rPr>
        <w:t>- символ защиты;</w:t>
      </w:r>
    </w:p>
    <w:p w:rsidR="00607887" w:rsidRPr="00607887" w:rsidRDefault="00607887" w:rsidP="00607887">
      <w:pPr>
        <w:overflowPunct w:val="0"/>
        <w:autoSpaceDE w:val="0"/>
        <w:autoSpaceDN w:val="0"/>
        <w:adjustRightInd w:val="0"/>
        <w:spacing w:after="0" w:line="240" w:lineRule="auto"/>
        <w:ind w:firstLine="567"/>
        <w:jc w:val="both"/>
        <w:rPr>
          <w:rFonts w:ascii="Antiqua" w:eastAsia="Times New Roman" w:hAnsi="Antiqua" w:cs="Times New Roman"/>
          <w:sz w:val="24"/>
          <w:szCs w:val="20"/>
          <w:lang w:eastAsia="ru-RU"/>
        </w:rPr>
      </w:pPr>
      <w:r w:rsidRPr="00607887">
        <w:rPr>
          <w:rFonts w:ascii="Antiqua" w:eastAsia="Times New Roman" w:hAnsi="Antiqua" w:cs="Times New Roman"/>
          <w:sz w:val="24"/>
          <w:szCs w:val="20"/>
          <w:lang w:eastAsia="ru-RU"/>
        </w:rPr>
        <w:t>- идентификатор банка над символом защиты;</w:t>
      </w:r>
    </w:p>
    <w:p w:rsidR="00607887" w:rsidRPr="00607887" w:rsidRDefault="00607887" w:rsidP="00607887">
      <w:pPr>
        <w:overflowPunct w:val="0"/>
        <w:autoSpaceDE w:val="0"/>
        <w:autoSpaceDN w:val="0"/>
        <w:adjustRightInd w:val="0"/>
        <w:spacing w:after="0" w:line="240" w:lineRule="auto"/>
        <w:ind w:firstLine="567"/>
        <w:jc w:val="both"/>
        <w:rPr>
          <w:rFonts w:ascii="Antiqua" w:eastAsia="Times New Roman" w:hAnsi="Antiqua" w:cs="Times New Roman"/>
          <w:sz w:val="24"/>
          <w:szCs w:val="20"/>
          <w:lang w:eastAsia="ru-RU"/>
        </w:rPr>
      </w:pPr>
      <w:r w:rsidRPr="00607887">
        <w:rPr>
          <w:rFonts w:ascii="Antiqua" w:eastAsia="Times New Roman" w:hAnsi="Antiqua" w:cs="Times New Roman"/>
          <w:sz w:val="24"/>
          <w:szCs w:val="20"/>
          <w:lang w:eastAsia="ru-RU"/>
        </w:rPr>
        <w:t>- голубь (эмблема Visa), который видим только в ультрафиолетовых лучах;</w:t>
      </w:r>
    </w:p>
    <w:p w:rsidR="00607887" w:rsidRPr="00607887" w:rsidRDefault="00607887" w:rsidP="00607887">
      <w:pPr>
        <w:overflowPunct w:val="0"/>
        <w:autoSpaceDE w:val="0"/>
        <w:autoSpaceDN w:val="0"/>
        <w:adjustRightInd w:val="0"/>
        <w:spacing w:after="0" w:line="240" w:lineRule="auto"/>
        <w:ind w:firstLine="567"/>
        <w:jc w:val="both"/>
        <w:rPr>
          <w:rFonts w:ascii="Antiqua" w:eastAsia="Times New Roman" w:hAnsi="Antiqua" w:cs="Times New Roman"/>
          <w:sz w:val="24"/>
          <w:szCs w:val="20"/>
          <w:lang w:eastAsia="ru-RU"/>
        </w:rPr>
      </w:pPr>
      <w:r w:rsidRPr="00607887">
        <w:rPr>
          <w:rFonts w:ascii="Antiqua" w:eastAsia="Times New Roman" w:hAnsi="Antiqua" w:cs="Times New Roman"/>
          <w:sz w:val="24"/>
          <w:szCs w:val="20"/>
          <w:lang w:eastAsia="ru-RU"/>
        </w:rPr>
        <w:t>- трехмерная голограмма голубя.</w:t>
      </w:r>
    </w:p>
    <w:p w:rsidR="00607887" w:rsidRPr="00607887" w:rsidRDefault="00607887" w:rsidP="00607887">
      <w:pPr>
        <w:overflowPunct w:val="0"/>
        <w:autoSpaceDE w:val="0"/>
        <w:autoSpaceDN w:val="0"/>
        <w:adjustRightInd w:val="0"/>
        <w:spacing w:after="0" w:line="240" w:lineRule="auto"/>
        <w:ind w:firstLine="567"/>
        <w:jc w:val="both"/>
        <w:rPr>
          <w:rFonts w:ascii="Antiqua" w:eastAsia="Times New Roman" w:hAnsi="Antiqua" w:cs="Times New Roman"/>
          <w:sz w:val="24"/>
          <w:szCs w:val="20"/>
          <w:lang w:eastAsia="ru-RU"/>
        </w:rPr>
      </w:pPr>
      <w:r w:rsidRPr="00607887">
        <w:rPr>
          <w:rFonts w:ascii="Antiqua" w:eastAsia="Times New Roman" w:hAnsi="Antiqua" w:cs="Times New Roman"/>
          <w:sz w:val="24"/>
          <w:szCs w:val="20"/>
          <w:lang w:eastAsia="ru-RU"/>
        </w:rPr>
        <w:lastRenderedPageBreak/>
        <w:t>В настоящее время не существует достоверной статистики по потерям, которые связаны с использованием пластиковых карточек. По некоторым оценкам, они составляют до $2 млрд. в год. Основной причиной потерь является неправильное использование карточек их законными владельцами. [12]</w:t>
      </w:r>
    </w:p>
    <w:p w:rsidR="00607887" w:rsidRPr="00607887" w:rsidRDefault="00607887" w:rsidP="00607887">
      <w:pPr>
        <w:overflowPunct w:val="0"/>
        <w:autoSpaceDE w:val="0"/>
        <w:autoSpaceDN w:val="0"/>
        <w:adjustRightInd w:val="0"/>
        <w:spacing w:after="0" w:line="240" w:lineRule="auto"/>
        <w:ind w:firstLine="567"/>
        <w:jc w:val="both"/>
        <w:rPr>
          <w:rFonts w:ascii="Antiqua" w:eastAsia="Times New Roman" w:hAnsi="Antiqua" w:cs="Times New Roman"/>
          <w:sz w:val="24"/>
          <w:szCs w:val="20"/>
          <w:lang w:eastAsia="ru-RU"/>
        </w:rPr>
      </w:pPr>
      <w:r w:rsidRPr="00607887">
        <w:rPr>
          <w:rFonts w:ascii="Antiqua" w:eastAsia="Times New Roman" w:hAnsi="Antiqua" w:cs="Times New Roman"/>
          <w:sz w:val="24"/>
          <w:szCs w:val="20"/>
          <w:lang w:eastAsia="ru-RU"/>
        </w:rPr>
        <w:t>Пропорции злоупотреблений с пластиковыми карточками зависят от структуры банковской индустрии и поэтому сильно меняются от страны к стране. Например, по сравнению с Западной Европой, в США большие потери происходят именно за счет неправильного использования карточек. Но при этом, по оценкам экспертов, ущерб от мошенничества с применением технических средств составляет не менее $500 млн. в год. [3, с.52]</w:t>
      </w:r>
    </w:p>
    <w:p w:rsidR="00607887" w:rsidRPr="00607887" w:rsidRDefault="00607887" w:rsidP="00607887">
      <w:pPr>
        <w:overflowPunct w:val="0"/>
        <w:autoSpaceDE w:val="0"/>
        <w:autoSpaceDN w:val="0"/>
        <w:adjustRightInd w:val="0"/>
        <w:spacing w:after="0" w:line="240" w:lineRule="auto"/>
        <w:ind w:firstLine="567"/>
        <w:jc w:val="both"/>
        <w:rPr>
          <w:rFonts w:ascii="Antiqua" w:eastAsia="Times New Roman" w:hAnsi="Antiqua" w:cs="Times New Roman"/>
          <w:sz w:val="24"/>
          <w:szCs w:val="20"/>
          <w:lang w:eastAsia="ru-RU"/>
        </w:rPr>
      </w:pPr>
      <w:r w:rsidRPr="00607887">
        <w:rPr>
          <w:rFonts w:ascii="Antiqua" w:eastAsia="Times New Roman" w:hAnsi="Antiqua" w:cs="Times New Roman"/>
          <w:sz w:val="24"/>
          <w:szCs w:val="20"/>
          <w:lang w:eastAsia="ru-RU"/>
        </w:rPr>
        <w:t>Ниже приведена статистика потерь для Visa и MasterCard (данные 1993 года). [2, с.24]</w:t>
      </w:r>
    </w:p>
    <w:tbl>
      <w:tblPr>
        <w:tblW w:w="0" w:type="auto"/>
        <w:tblInd w:w="40" w:type="dxa"/>
        <w:tblCellMar>
          <w:left w:w="40" w:type="dxa"/>
          <w:right w:w="40" w:type="dxa"/>
        </w:tblCellMar>
        <w:tblLook w:val="04A0" w:firstRow="1" w:lastRow="0" w:firstColumn="1" w:lastColumn="0" w:noHBand="0" w:noVBand="1"/>
      </w:tblPr>
      <w:tblGrid>
        <w:gridCol w:w="4111"/>
        <w:gridCol w:w="1789"/>
      </w:tblGrid>
      <w:tr w:rsidR="00607887" w:rsidRPr="00607887" w:rsidTr="00607887">
        <w:trPr>
          <w:trHeight w:val="140"/>
        </w:trPr>
        <w:tc>
          <w:tcPr>
            <w:tcW w:w="5900" w:type="dxa"/>
            <w:gridSpan w:val="2"/>
            <w:tcBorders>
              <w:top w:val="nil"/>
              <w:left w:val="nil"/>
              <w:bottom w:val="single" w:sz="6" w:space="0" w:color="auto"/>
              <w:right w:val="nil"/>
            </w:tcBorders>
            <w:hideMark/>
          </w:tcPr>
          <w:p w:rsidR="00607887" w:rsidRPr="00607887" w:rsidRDefault="00607887" w:rsidP="00607887">
            <w:pPr>
              <w:overflowPunct w:val="0"/>
              <w:autoSpaceDE w:val="0"/>
              <w:autoSpaceDN w:val="0"/>
              <w:adjustRightInd w:val="0"/>
              <w:spacing w:after="0" w:line="240" w:lineRule="auto"/>
              <w:ind w:firstLine="567"/>
              <w:jc w:val="both"/>
              <w:rPr>
                <w:rFonts w:ascii="Antiqua" w:eastAsia="Times New Roman" w:hAnsi="Antiqua" w:cs="Times New Roman"/>
                <w:sz w:val="24"/>
                <w:szCs w:val="20"/>
                <w:lang w:eastAsia="ru-RU"/>
              </w:rPr>
            </w:pPr>
          </w:p>
          <w:p w:rsidR="00607887" w:rsidRPr="00607887" w:rsidRDefault="00607887" w:rsidP="00607887">
            <w:pPr>
              <w:overflowPunct w:val="0"/>
              <w:autoSpaceDE w:val="0"/>
              <w:autoSpaceDN w:val="0"/>
              <w:adjustRightInd w:val="0"/>
              <w:spacing w:after="0" w:line="140" w:lineRule="atLeast"/>
              <w:ind w:firstLine="567"/>
              <w:jc w:val="both"/>
              <w:rPr>
                <w:rFonts w:ascii="Antiqua" w:eastAsia="Times New Roman" w:hAnsi="Antiqua" w:cs="Times New Roman"/>
                <w:sz w:val="24"/>
                <w:szCs w:val="20"/>
                <w:lang w:eastAsia="ru-RU"/>
              </w:rPr>
            </w:pPr>
          </w:p>
        </w:tc>
      </w:tr>
      <w:tr w:rsidR="00607887" w:rsidRPr="00607887" w:rsidTr="00607887">
        <w:trPr>
          <w:trHeight w:val="440"/>
        </w:trPr>
        <w:tc>
          <w:tcPr>
            <w:tcW w:w="4111" w:type="dxa"/>
            <w:tcBorders>
              <w:top w:val="single" w:sz="6" w:space="0" w:color="auto"/>
              <w:left w:val="single" w:sz="6" w:space="0" w:color="auto"/>
              <w:bottom w:val="nil"/>
              <w:right w:val="single" w:sz="6" w:space="0" w:color="auto"/>
            </w:tcBorders>
            <w:hideMark/>
          </w:tcPr>
          <w:p w:rsidR="00607887" w:rsidRPr="00607887" w:rsidRDefault="00607887" w:rsidP="00607887">
            <w:pPr>
              <w:overflowPunct w:val="0"/>
              <w:autoSpaceDE w:val="0"/>
              <w:autoSpaceDN w:val="0"/>
              <w:adjustRightInd w:val="0"/>
              <w:spacing w:after="0" w:line="240" w:lineRule="auto"/>
              <w:ind w:firstLine="567"/>
              <w:jc w:val="both"/>
              <w:rPr>
                <w:rFonts w:ascii="Antiqua" w:eastAsia="Times New Roman" w:hAnsi="Antiqua" w:cs="Times New Roman"/>
                <w:sz w:val="24"/>
                <w:szCs w:val="20"/>
                <w:lang w:eastAsia="ru-RU"/>
              </w:rPr>
            </w:pPr>
            <w:r w:rsidRPr="00607887">
              <w:rPr>
                <w:rFonts w:ascii="Antiqua" w:eastAsia="Times New Roman" w:hAnsi="Antiqua" w:cs="Times New Roman"/>
                <w:sz w:val="24"/>
                <w:szCs w:val="20"/>
                <w:lang w:eastAsia="ru-RU"/>
              </w:rPr>
              <w:t>Причина</w:t>
            </w:r>
          </w:p>
        </w:tc>
        <w:tc>
          <w:tcPr>
            <w:tcW w:w="1789" w:type="dxa"/>
            <w:tcBorders>
              <w:top w:val="single" w:sz="6" w:space="0" w:color="auto"/>
              <w:left w:val="single" w:sz="6" w:space="0" w:color="auto"/>
              <w:bottom w:val="nil"/>
              <w:right w:val="single" w:sz="6" w:space="0" w:color="auto"/>
            </w:tcBorders>
            <w:hideMark/>
          </w:tcPr>
          <w:p w:rsidR="00607887" w:rsidRPr="00607887" w:rsidRDefault="00607887" w:rsidP="00607887">
            <w:pPr>
              <w:overflowPunct w:val="0"/>
              <w:autoSpaceDE w:val="0"/>
              <w:autoSpaceDN w:val="0"/>
              <w:adjustRightInd w:val="0"/>
              <w:spacing w:after="0" w:line="240" w:lineRule="auto"/>
              <w:ind w:firstLine="108"/>
              <w:jc w:val="both"/>
              <w:rPr>
                <w:rFonts w:ascii="Antiqua" w:eastAsia="Times New Roman" w:hAnsi="Antiqua" w:cs="Times New Roman"/>
                <w:sz w:val="24"/>
                <w:szCs w:val="20"/>
                <w:lang w:eastAsia="ru-RU"/>
              </w:rPr>
            </w:pPr>
            <w:r w:rsidRPr="00607887">
              <w:rPr>
                <w:rFonts w:ascii="Antiqua" w:eastAsia="Times New Roman" w:hAnsi="Antiqua" w:cs="Times New Roman"/>
                <w:sz w:val="24"/>
                <w:szCs w:val="20"/>
                <w:lang w:eastAsia="ru-RU"/>
              </w:rPr>
              <w:t>Доля в общих потерях, %</w:t>
            </w:r>
          </w:p>
        </w:tc>
      </w:tr>
      <w:tr w:rsidR="00607887" w:rsidRPr="00607887" w:rsidTr="00607887">
        <w:trPr>
          <w:trHeight w:val="440"/>
        </w:trPr>
        <w:tc>
          <w:tcPr>
            <w:tcW w:w="4111" w:type="dxa"/>
            <w:tcBorders>
              <w:top w:val="single" w:sz="6" w:space="0" w:color="auto"/>
              <w:left w:val="single" w:sz="6" w:space="0" w:color="auto"/>
              <w:bottom w:val="single" w:sz="6" w:space="0" w:color="auto"/>
              <w:right w:val="single" w:sz="6" w:space="0" w:color="auto"/>
            </w:tcBorders>
            <w:hideMark/>
          </w:tcPr>
          <w:p w:rsidR="00607887" w:rsidRPr="00607887" w:rsidRDefault="00607887" w:rsidP="00607887">
            <w:pPr>
              <w:overflowPunct w:val="0"/>
              <w:autoSpaceDE w:val="0"/>
              <w:autoSpaceDN w:val="0"/>
              <w:adjustRightInd w:val="0"/>
              <w:spacing w:after="0" w:line="240" w:lineRule="auto"/>
              <w:ind w:left="244"/>
              <w:rPr>
                <w:rFonts w:ascii="Antiqua" w:eastAsia="Times New Roman" w:hAnsi="Antiqua" w:cs="Times New Roman"/>
                <w:szCs w:val="20"/>
                <w:lang w:eastAsia="ru-RU"/>
              </w:rPr>
            </w:pPr>
            <w:r w:rsidRPr="00607887">
              <w:rPr>
                <w:rFonts w:ascii="Antiqua" w:eastAsia="Times New Roman" w:hAnsi="Antiqua" w:cs="Times New Roman"/>
                <w:szCs w:val="20"/>
                <w:lang w:eastAsia="ru-RU"/>
              </w:rPr>
              <w:t>Мошенничество продавца</w:t>
            </w:r>
          </w:p>
        </w:tc>
        <w:tc>
          <w:tcPr>
            <w:tcW w:w="1789" w:type="dxa"/>
            <w:tcBorders>
              <w:top w:val="single" w:sz="6" w:space="0" w:color="auto"/>
              <w:left w:val="single" w:sz="6" w:space="0" w:color="auto"/>
              <w:bottom w:val="single" w:sz="6" w:space="0" w:color="auto"/>
              <w:right w:val="single" w:sz="6" w:space="0" w:color="auto"/>
            </w:tcBorders>
            <w:hideMark/>
          </w:tcPr>
          <w:p w:rsidR="00607887" w:rsidRPr="00607887" w:rsidRDefault="00607887" w:rsidP="00607887">
            <w:pPr>
              <w:overflowPunct w:val="0"/>
              <w:autoSpaceDE w:val="0"/>
              <w:autoSpaceDN w:val="0"/>
              <w:adjustRightInd w:val="0"/>
              <w:spacing w:after="0" w:line="240" w:lineRule="auto"/>
              <w:ind w:firstLine="567"/>
              <w:jc w:val="both"/>
              <w:rPr>
                <w:rFonts w:ascii="Antiqua" w:eastAsia="Times New Roman" w:hAnsi="Antiqua" w:cs="Times New Roman"/>
                <w:szCs w:val="20"/>
                <w:lang w:eastAsia="ru-RU"/>
              </w:rPr>
            </w:pPr>
            <w:r w:rsidRPr="00607887">
              <w:rPr>
                <w:rFonts w:ascii="Antiqua" w:eastAsia="Times New Roman" w:hAnsi="Antiqua" w:cs="Times New Roman"/>
                <w:szCs w:val="20"/>
                <w:lang w:eastAsia="ru-RU"/>
              </w:rPr>
              <w:t>22.6</w:t>
            </w:r>
          </w:p>
        </w:tc>
      </w:tr>
      <w:tr w:rsidR="00607887" w:rsidRPr="00607887" w:rsidTr="00607887">
        <w:trPr>
          <w:trHeight w:val="440"/>
        </w:trPr>
        <w:tc>
          <w:tcPr>
            <w:tcW w:w="4111" w:type="dxa"/>
            <w:tcBorders>
              <w:top w:val="single" w:sz="6" w:space="0" w:color="auto"/>
              <w:left w:val="single" w:sz="6" w:space="0" w:color="auto"/>
              <w:bottom w:val="single" w:sz="6" w:space="0" w:color="auto"/>
              <w:right w:val="single" w:sz="6" w:space="0" w:color="auto"/>
            </w:tcBorders>
            <w:hideMark/>
          </w:tcPr>
          <w:p w:rsidR="00607887" w:rsidRPr="00607887" w:rsidRDefault="00607887" w:rsidP="00607887">
            <w:pPr>
              <w:overflowPunct w:val="0"/>
              <w:autoSpaceDE w:val="0"/>
              <w:autoSpaceDN w:val="0"/>
              <w:adjustRightInd w:val="0"/>
              <w:spacing w:after="0" w:line="240" w:lineRule="auto"/>
              <w:ind w:left="244"/>
              <w:rPr>
                <w:rFonts w:ascii="Antiqua" w:eastAsia="Times New Roman" w:hAnsi="Antiqua" w:cs="Times New Roman"/>
                <w:szCs w:val="20"/>
                <w:lang w:eastAsia="ru-RU"/>
              </w:rPr>
            </w:pPr>
            <w:r w:rsidRPr="00607887">
              <w:rPr>
                <w:rFonts w:ascii="Antiqua" w:eastAsia="Times New Roman" w:hAnsi="Antiqua" w:cs="Times New Roman"/>
                <w:szCs w:val="20"/>
                <w:lang w:eastAsia="ru-RU"/>
              </w:rPr>
              <w:t>Украденные карты</w:t>
            </w:r>
          </w:p>
        </w:tc>
        <w:tc>
          <w:tcPr>
            <w:tcW w:w="1789" w:type="dxa"/>
            <w:tcBorders>
              <w:top w:val="single" w:sz="6" w:space="0" w:color="auto"/>
              <w:left w:val="single" w:sz="6" w:space="0" w:color="auto"/>
              <w:bottom w:val="single" w:sz="6" w:space="0" w:color="auto"/>
              <w:right w:val="single" w:sz="6" w:space="0" w:color="auto"/>
            </w:tcBorders>
            <w:hideMark/>
          </w:tcPr>
          <w:p w:rsidR="00607887" w:rsidRPr="00607887" w:rsidRDefault="00607887" w:rsidP="00607887">
            <w:pPr>
              <w:overflowPunct w:val="0"/>
              <w:autoSpaceDE w:val="0"/>
              <w:autoSpaceDN w:val="0"/>
              <w:adjustRightInd w:val="0"/>
              <w:spacing w:after="0" w:line="240" w:lineRule="auto"/>
              <w:ind w:firstLine="567"/>
              <w:jc w:val="both"/>
              <w:rPr>
                <w:rFonts w:ascii="Antiqua" w:eastAsia="Times New Roman" w:hAnsi="Antiqua" w:cs="Times New Roman"/>
                <w:szCs w:val="20"/>
                <w:lang w:eastAsia="ru-RU"/>
              </w:rPr>
            </w:pPr>
            <w:r w:rsidRPr="00607887">
              <w:rPr>
                <w:rFonts w:ascii="Antiqua" w:eastAsia="Times New Roman" w:hAnsi="Antiqua" w:cs="Times New Roman"/>
                <w:szCs w:val="20"/>
                <w:lang w:eastAsia="ru-RU"/>
              </w:rPr>
              <w:t>17.2</w:t>
            </w:r>
          </w:p>
        </w:tc>
      </w:tr>
      <w:tr w:rsidR="00607887" w:rsidRPr="00607887" w:rsidTr="00607887">
        <w:trPr>
          <w:trHeight w:val="440"/>
        </w:trPr>
        <w:tc>
          <w:tcPr>
            <w:tcW w:w="4111" w:type="dxa"/>
            <w:tcBorders>
              <w:top w:val="single" w:sz="6" w:space="0" w:color="auto"/>
              <w:left w:val="single" w:sz="6" w:space="0" w:color="auto"/>
              <w:bottom w:val="single" w:sz="6" w:space="0" w:color="auto"/>
              <w:right w:val="single" w:sz="6" w:space="0" w:color="auto"/>
            </w:tcBorders>
            <w:hideMark/>
          </w:tcPr>
          <w:p w:rsidR="00607887" w:rsidRPr="00607887" w:rsidRDefault="00607887" w:rsidP="00607887">
            <w:pPr>
              <w:overflowPunct w:val="0"/>
              <w:autoSpaceDE w:val="0"/>
              <w:autoSpaceDN w:val="0"/>
              <w:adjustRightInd w:val="0"/>
              <w:spacing w:after="0" w:line="240" w:lineRule="auto"/>
              <w:ind w:left="244"/>
              <w:rPr>
                <w:rFonts w:ascii="Antiqua" w:eastAsia="Times New Roman" w:hAnsi="Antiqua" w:cs="Times New Roman"/>
                <w:szCs w:val="20"/>
                <w:lang w:eastAsia="ru-RU"/>
              </w:rPr>
            </w:pPr>
            <w:r w:rsidRPr="00607887">
              <w:rPr>
                <w:rFonts w:ascii="Antiqua" w:eastAsia="Times New Roman" w:hAnsi="Antiqua" w:cs="Times New Roman"/>
                <w:szCs w:val="20"/>
                <w:lang w:eastAsia="ru-RU"/>
              </w:rPr>
              <w:t>Подделка карт</w:t>
            </w:r>
          </w:p>
        </w:tc>
        <w:tc>
          <w:tcPr>
            <w:tcW w:w="1789" w:type="dxa"/>
            <w:tcBorders>
              <w:top w:val="single" w:sz="6" w:space="0" w:color="auto"/>
              <w:left w:val="single" w:sz="6" w:space="0" w:color="auto"/>
              <w:bottom w:val="single" w:sz="6" w:space="0" w:color="auto"/>
              <w:right w:val="single" w:sz="6" w:space="0" w:color="auto"/>
            </w:tcBorders>
            <w:hideMark/>
          </w:tcPr>
          <w:p w:rsidR="00607887" w:rsidRPr="00607887" w:rsidRDefault="00607887" w:rsidP="00607887">
            <w:pPr>
              <w:overflowPunct w:val="0"/>
              <w:autoSpaceDE w:val="0"/>
              <w:autoSpaceDN w:val="0"/>
              <w:adjustRightInd w:val="0"/>
              <w:spacing w:after="0" w:line="240" w:lineRule="auto"/>
              <w:ind w:firstLine="567"/>
              <w:jc w:val="both"/>
              <w:rPr>
                <w:rFonts w:ascii="Antiqua" w:eastAsia="Times New Roman" w:hAnsi="Antiqua" w:cs="Times New Roman"/>
                <w:szCs w:val="20"/>
                <w:lang w:eastAsia="ru-RU"/>
              </w:rPr>
            </w:pPr>
            <w:r w:rsidRPr="00607887">
              <w:rPr>
                <w:rFonts w:ascii="Antiqua" w:eastAsia="Times New Roman" w:hAnsi="Antiqua" w:cs="Times New Roman"/>
                <w:szCs w:val="20"/>
                <w:lang w:eastAsia="ru-RU"/>
              </w:rPr>
              <w:t>14.3</w:t>
            </w:r>
          </w:p>
        </w:tc>
      </w:tr>
      <w:tr w:rsidR="00607887" w:rsidRPr="00607887" w:rsidTr="00607887">
        <w:trPr>
          <w:trHeight w:val="440"/>
        </w:trPr>
        <w:tc>
          <w:tcPr>
            <w:tcW w:w="4111" w:type="dxa"/>
            <w:tcBorders>
              <w:top w:val="single" w:sz="6" w:space="0" w:color="auto"/>
              <w:left w:val="single" w:sz="6" w:space="0" w:color="auto"/>
              <w:bottom w:val="single" w:sz="6" w:space="0" w:color="auto"/>
              <w:right w:val="single" w:sz="6" w:space="0" w:color="auto"/>
            </w:tcBorders>
            <w:hideMark/>
          </w:tcPr>
          <w:p w:rsidR="00607887" w:rsidRPr="00607887" w:rsidRDefault="00607887" w:rsidP="00607887">
            <w:pPr>
              <w:overflowPunct w:val="0"/>
              <w:autoSpaceDE w:val="0"/>
              <w:autoSpaceDN w:val="0"/>
              <w:adjustRightInd w:val="0"/>
              <w:spacing w:after="0" w:line="240" w:lineRule="auto"/>
              <w:ind w:left="244"/>
              <w:rPr>
                <w:rFonts w:ascii="Antiqua" w:eastAsia="Times New Roman" w:hAnsi="Antiqua" w:cs="Times New Roman"/>
                <w:szCs w:val="20"/>
                <w:lang w:eastAsia="ru-RU"/>
              </w:rPr>
            </w:pPr>
            <w:r w:rsidRPr="00607887">
              <w:rPr>
                <w:rFonts w:ascii="Antiqua" w:eastAsia="Times New Roman" w:hAnsi="Antiqua" w:cs="Times New Roman"/>
                <w:szCs w:val="20"/>
                <w:lang w:eastAsia="ru-RU"/>
              </w:rPr>
              <w:t>Изменение рельефа карты</w:t>
            </w:r>
          </w:p>
        </w:tc>
        <w:tc>
          <w:tcPr>
            <w:tcW w:w="1789" w:type="dxa"/>
            <w:tcBorders>
              <w:top w:val="single" w:sz="6" w:space="0" w:color="auto"/>
              <w:left w:val="single" w:sz="6" w:space="0" w:color="auto"/>
              <w:bottom w:val="single" w:sz="6" w:space="0" w:color="auto"/>
              <w:right w:val="single" w:sz="6" w:space="0" w:color="auto"/>
            </w:tcBorders>
            <w:hideMark/>
          </w:tcPr>
          <w:p w:rsidR="00607887" w:rsidRPr="00607887" w:rsidRDefault="00607887" w:rsidP="00607887">
            <w:pPr>
              <w:overflowPunct w:val="0"/>
              <w:autoSpaceDE w:val="0"/>
              <w:autoSpaceDN w:val="0"/>
              <w:adjustRightInd w:val="0"/>
              <w:spacing w:after="0" w:line="240" w:lineRule="auto"/>
              <w:ind w:firstLine="567"/>
              <w:jc w:val="both"/>
              <w:rPr>
                <w:rFonts w:ascii="Antiqua" w:eastAsia="Times New Roman" w:hAnsi="Antiqua" w:cs="Times New Roman"/>
                <w:szCs w:val="20"/>
                <w:lang w:eastAsia="ru-RU"/>
              </w:rPr>
            </w:pPr>
            <w:r w:rsidRPr="00607887">
              <w:rPr>
                <w:rFonts w:ascii="Antiqua" w:eastAsia="Times New Roman" w:hAnsi="Antiqua" w:cs="Times New Roman"/>
                <w:szCs w:val="20"/>
                <w:lang w:eastAsia="ru-RU"/>
              </w:rPr>
              <w:t>8.1</w:t>
            </w:r>
          </w:p>
        </w:tc>
      </w:tr>
      <w:tr w:rsidR="00607887" w:rsidRPr="00607887" w:rsidTr="00607887">
        <w:trPr>
          <w:trHeight w:val="440"/>
        </w:trPr>
        <w:tc>
          <w:tcPr>
            <w:tcW w:w="4111" w:type="dxa"/>
            <w:tcBorders>
              <w:top w:val="single" w:sz="6" w:space="0" w:color="auto"/>
              <w:left w:val="single" w:sz="6" w:space="0" w:color="auto"/>
              <w:bottom w:val="single" w:sz="6" w:space="0" w:color="auto"/>
              <w:right w:val="single" w:sz="6" w:space="0" w:color="auto"/>
            </w:tcBorders>
            <w:hideMark/>
          </w:tcPr>
          <w:p w:rsidR="00607887" w:rsidRPr="00607887" w:rsidRDefault="00607887" w:rsidP="00607887">
            <w:pPr>
              <w:overflowPunct w:val="0"/>
              <w:autoSpaceDE w:val="0"/>
              <w:autoSpaceDN w:val="0"/>
              <w:adjustRightInd w:val="0"/>
              <w:spacing w:after="0" w:line="240" w:lineRule="auto"/>
              <w:ind w:left="244"/>
              <w:rPr>
                <w:rFonts w:ascii="Antiqua" w:eastAsia="Times New Roman" w:hAnsi="Antiqua" w:cs="Times New Roman"/>
                <w:szCs w:val="20"/>
                <w:lang w:eastAsia="ru-RU"/>
              </w:rPr>
            </w:pPr>
            <w:r w:rsidRPr="00607887">
              <w:rPr>
                <w:rFonts w:ascii="Antiqua" w:eastAsia="Times New Roman" w:hAnsi="Antiqua" w:cs="Times New Roman"/>
                <w:szCs w:val="20"/>
                <w:lang w:eastAsia="ru-RU"/>
              </w:rPr>
              <w:t>Потерянные карты</w:t>
            </w:r>
          </w:p>
        </w:tc>
        <w:tc>
          <w:tcPr>
            <w:tcW w:w="1789" w:type="dxa"/>
            <w:tcBorders>
              <w:top w:val="single" w:sz="6" w:space="0" w:color="auto"/>
              <w:left w:val="single" w:sz="6" w:space="0" w:color="auto"/>
              <w:bottom w:val="single" w:sz="6" w:space="0" w:color="auto"/>
              <w:right w:val="single" w:sz="6" w:space="0" w:color="auto"/>
            </w:tcBorders>
            <w:hideMark/>
          </w:tcPr>
          <w:p w:rsidR="00607887" w:rsidRPr="00607887" w:rsidRDefault="00607887" w:rsidP="00607887">
            <w:pPr>
              <w:overflowPunct w:val="0"/>
              <w:autoSpaceDE w:val="0"/>
              <w:autoSpaceDN w:val="0"/>
              <w:adjustRightInd w:val="0"/>
              <w:spacing w:after="0" w:line="240" w:lineRule="auto"/>
              <w:ind w:firstLine="567"/>
              <w:jc w:val="both"/>
              <w:rPr>
                <w:rFonts w:ascii="Antiqua" w:eastAsia="Times New Roman" w:hAnsi="Antiqua" w:cs="Times New Roman"/>
                <w:szCs w:val="20"/>
                <w:lang w:eastAsia="ru-RU"/>
              </w:rPr>
            </w:pPr>
            <w:r w:rsidRPr="00607887">
              <w:rPr>
                <w:rFonts w:ascii="Antiqua" w:eastAsia="Times New Roman" w:hAnsi="Antiqua" w:cs="Times New Roman"/>
                <w:szCs w:val="20"/>
                <w:lang w:eastAsia="ru-RU"/>
              </w:rPr>
              <w:t>7.5</w:t>
            </w:r>
          </w:p>
        </w:tc>
      </w:tr>
      <w:tr w:rsidR="00607887" w:rsidRPr="00607887" w:rsidTr="00607887">
        <w:trPr>
          <w:trHeight w:val="440"/>
        </w:trPr>
        <w:tc>
          <w:tcPr>
            <w:tcW w:w="4111" w:type="dxa"/>
            <w:tcBorders>
              <w:top w:val="single" w:sz="6" w:space="0" w:color="auto"/>
              <w:left w:val="single" w:sz="6" w:space="0" w:color="auto"/>
              <w:bottom w:val="single" w:sz="6" w:space="0" w:color="auto"/>
              <w:right w:val="single" w:sz="6" w:space="0" w:color="auto"/>
            </w:tcBorders>
            <w:hideMark/>
          </w:tcPr>
          <w:p w:rsidR="00607887" w:rsidRPr="00607887" w:rsidRDefault="00607887" w:rsidP="00607887">
            <w:pPr>
              <w:overflowPunct w:val="0"/>
              <w:autoSpaceDE w:val="0"/>
              <w:autoSpaceDN w:val="0"/>
              <w:adjustRightInd w:val="0"/>
              <w:spacing w:after="0" w:line="240" w:lineRule="auto"/>
              <w:ind w:left="244"/>
              <w:rPr>
                <w:rFonts w:ascii="Antiqua" w:eastAsia="Times New Roman" w:hAnsi="Antiqua" w:cs="Times New Roman"/>
                <w:szCs w:val="20"/>
                <w:lang w:eastAsia="ru-RU"/>
              </w:rPr>
            </w:pPr>
            <w:r w:rsidRPr="00607887">
              <w:rPr>
                <w:rFonts w:ascii="Antiqua" w:eastAsia="Times New Roman" w:hAnsi="Antiqua" w:cs="Times New Roman"/>
                <w:szCs w:val="20"/>
                <w:lang w:eastAsia="ru-RU"/>
              </w:rPr>
              <w:t>Неправильное применение</w:t>
            </w:r>
          </w:p>
        </w:tc>
        <w:tc>
          <w:tcPr>
            <w:tcW w:w="1789" w:type="dxa"/>
            <w:tcBorders>
              <w:top w:val="single" w:sz="6" w:space="0" w:color="auto"/>
              <w:left w:val="single" w:sz="6" w:space="0" w:color="auto"/>
              <w:bottom w:val="single" w:sz="6" w:space="0" w:color="auto"/>
              <w:right w:val="single" w:sz="6" w:space="0" w:color="auto"/>
            </w:tcBorders>
            <w:hideMark/>
          </w:tcPr>
          <w:p w:rsidR="00607887" w:rsidRPr="00607887" w:rsidRDefault="00607887" w:rsidP="00607887">
            <w:pPr>
              <w:overflowPunct w:val="0"/>
              <w:autoSpaceDE w:val="0"/>
              <w:autoSpaceDN w:val="0"/>
              <w:adjustRightInd w:val="0"/>
              <w:spacing w:after="0" w:line="240" w:lineRule="auto"/>
              <w:ind w:firstLine="567"/>
              <w:jc w:val="both"/>
              <w:rPr>
                <w:rFonts w:ascii="Antiqua" w:eastAsia="Times New Roman" w:hAnsi="Antiqua" w:cs="Times New Roman"/>
                <w:szCs w:val="20"/>
                <w:lang w:eastAsia="ru-RU"/>
              </w:rPr>
            </w:pPr>
            <w:r w:rsidRPr="00607887">
              <w:rPr>
                <w:rFonts w:ascii="Antiqua" w:eastAsia="Times New Roman" w:hAnsi="Antiqua" w:cs="Times New Roman"/>
                <w:szCs w:val="20"/>
                <w:lang w:eastAsia="ru-RU"/>
              </w:rPr>
              <w:t>7.4</w:t>
            </w:r>
          </w:p>
        </w:tc>
      </w:tr>
      <w:tr w:rsidR="00607887" w:rsidRPr="00607887" w:rsidTr="00607887">
        <w:trPr>
          <w:trHeight w:val="440"/>
        </w:trPr>
        <w:tc>
          <w:tcPr>
            <w:tcW w:w="4111" w:type="dxa"/>
            <w:tcBorders>
              <w:top w:val="single" w:sz="6" w:space="0" w:color="auto"/>
              <w:left w:val="single" w:sz="6" w:space="0" w:color="auto"/>
              <w:bottom w:val="single" w:sz="6" w:space="0" w:color="auto"/>
              <w:right w:val="single" w:sz="6" w:space="0" w:color="auto"/>
            </w:tcBorders>
            <w:hideMark/>
          </w:tcPr>
          <w:p w:rsidR="00607887" w:rsidRPr="00607887" w:rsidRDefault="00607887" w:rsidP="00607887">
            <w:pPr>
              <w:overflowPunct w:val="0"/>
              <w:autoSpaceDE w:val="0"/>
              <w:autoSpaceDN w:val="0"/>
              <w:adjustRightInd w:val="0"/>
              <w:spacing w:after="0" w:line="240" w:lineRule="auto"/>
              <w:ind w:left="244"/>
              <w:rPr>
                <w:rFonts w:ascii="Antiqua" w:eastAsia="Times New Roman" w:hAnsi="Antiqua" w:cs="Times New Roman"/>
                <w:szCs w:val="20"/>
                <w:lang w:eastAsia="ru-RU"/>
              </w:rPr>
            </w:pPr>
            <w:r w:rsidRPr="00607887">
              <w:rPr>
                <w:rFonts w:ascii="Antiqua" w:eastAsia="Times New Roman" w:hAnsi="Antiqua" w:cs="Times New Roman"/>
                <w:szCs w:val="20"/>
                <w:lang w:eastAsia="ru-RU"/>
              </w:rPr>
              <w:t>Мошенничество по телефону</w:t>
            </w:r>
          </w:p>
        </w:tc>
        <w:tc>
          <w:tcPr>
            <w:tcW w:w="1789" w:type="dxa"/>
            <w:tcBorders>
              <w:top w:val="single" w:sz="6" w:space="0" w:color="auto"/>
              <w:left w:val="single" w:sz="6" w:space="0" w:color="auto"/>
              <w:bottom w:val="single" w:sz="6" w:space="0" w:color="auto"/>
              <w:right w:val="single" w:sz="6" w:space="0" w:color="auto"/>
            </w:tcBorders>
            <w:hideMark/>
          </w:tcPr>
          <w:p w:rsidR="00607887" w:rsidRPr="00607887" w:rsidRDefault="00607887" w:rsidP="00607887">
            <w:pPr>
              <w:overflowPunct w:val="0"/>
              <w:autoSpaceDE w:val="0"/>
              <w:autoSpaceDN w:val="0"/>
              <w:adjustRightInd w:val="0"/>
              <w:spacing w:after="0" w:line="240" w:lineRule="auto"/>
              <w:ind w:firstLine="567"/>
              <w:jc w:val="both"/>
              <w:rPr>
                <w:rFonts w:ascii="Antiqua" w:eastAsia="Times New Roman" w:hAnsi="Antiqua" w:cs="Times New Roman"/>
                <w:szCs w:val="20"/>
                <w:lang w:eastAsia="ru-RU"/>
              </w:rPr>
            </w:pPr>
            <w:r w:rsidRPr="00607887">
              <w:rPr>
                <w:rFonts w:ascii="Antiqua" w:eastAsia="Times New Roman" w:hAnsi="Antiqua" w:cs="Times New Roman"/>
                <w:szCs w:val="20"/>
                <w:lang w:eastAsia="ru-RU"/>
              </w:rPr>
              <w:t>6.3</w:t>
            </w:r>
          </w:p>
        </w:tc>
      </w:tr>
      <w:tr w:rsidR="00607887" w:rsidRPr="00607887" w:rsidTr="00607887">
        <w:trPr>
          <w:trHeight w:val="440"/>
        </w:trPr>
        <w:tc>
          <w:tcPr>
            <w:tcW w:w="4111" w:type="dxa"/>
            <w:tcBorders>
              <w:top w:val="single" w:sz="6" w:space="0" w:color="auto"/>
              <w:left w:val="single" w:sz="6" w:space="0" w:color="auto"/>
              <w:bottom w:val="single" w:sz="6" w:space="0" w:color="auto"/>
              <w:right w:val="single" w:sz="6" w:space="0" w:color="auto"/>
            </w:tcBorders>
            <w:hideMark/>
          </w:tcPr>
          <w:p w:rsidR="00607887" w:rsidRPr="00607887" w:rsidRDefault="00607887" w:rsidP="00607887">
            <w:pPr>
              <w:overflowPunct w:val="0"/>
              <w:autoSpaceDE w:val="0"/>
              <w:autoSpaceDN w:val="0"/>
              <w:adjustRightInd w:val="0"/>
              <w:spacing w:after="0" w:line="240" w:lineRule="auto"/>
              <w:ind w:left="244"/>
              <w:rPr>
                <w:rFonts w:ascii="Antiqua" w:eastAsia="Times New Roman" w:hAnsi="Antiqua" w:cs="Times New Roman"/>
                <w:szCs w:val="20"/>
                <w:lang w:eastAsia="ru-RU"/>
              </w:rPr>
            </w:pPr>
            <w:r w:rsidRPr="00607887">
              <w:rPr>
                <w:rFonts w:ascii="Antiqua" w:eastAsia="Times New Roman" w:hAnsi="Antiqua" w:cs="Times New Roman"/>
                <w:szCs w:val="20"/>
                <w:lang w:eastAsia="ru-RU"/>
              </w:rPr>
              <w:t>Мошенничество при пересылке почтой</w:t>
            </w:r>
          </w:p>
        </w:tc>
        <w:tc>
          <w:tcPr>
            <w:tcW w:w="1789" w:type="dxa"/>
            <w:tcBorders>
              <w:top w:val="single" w:sz="6" w:space="0" w:color="auto"/>
              <w:left w:val="single" w:sz="6" w:space="0" w:color="auto"/>
              <w:bottom w:val="single" w:sz="6" w:space="0" w:color="auto"/>
              <w:right w:val="single" w:sz="6" w:space="0" w:color="auto"/>
            </w:tcBorders>
            <w:hideMark/>
          </w:tcPr>
          <w:p w:rsidR="00607887" w:rsidRPr="00607887" w:rsidRDefault="00607887" w:rsidP="00607887">
            <w:pPr>
              <w:overflowPunct w:val="0"/>
              <w:autoSpaceDE w:val="0"/>
              <w:autoSpaceDN w:val="0"/>
              <w:adjustRightInd w:val="0"/>
              <w:spacing w:after="0" w:line="240" w:lineRule="auto"/>
              <w:ind w:firstLine="567"/>
              <w:jc w:val="both"/>
              <w:rPr>
                <w:rFonts w:ascii="Antiqua" w:eastAsia="Times New Roman" w:hAnsi="Antiqua" w:cs="Times New Roman"/>
                <w:szCs w:val="20"/>
                <w:lang w:eastAsia="ru-RU"/>
              </w:rPr>
            </w:pPr>
            <w:r w:rsidRPr="00607887">
              <w:rPr>
                <w:rFonts w:ascii="Antiqua" w:eastAsia="Times New Roman" w:hAnsi="Antiqua" w:cs="Times New Roman"/>
                <w:szCs w:val="20"/>
                <w:lang w:eastAsia="ru-RU"/>
              </w:rPr>
              <w:t>4.5</w:t>
            </w:r>
          </w:p>
        </w:tc>
      </w:tr>
      <w:tr w:rsidR="00607887" w:rsidRPr="00607887" w:rsidTr="00607887">
        <w:trPr>
          <w:trHeight w:val="440"/>
        </w:trPr>
        <w:tc>
          <w:tcPr>
            <w:tcW w:w="4111" w:type="dxa"/>
            <w:tcBorders>
              <w:top w:val="single" w:sz="6" w:space="0" w:color="auto"/>
              <w:left w:val="single" w:sz="6" w:space="0" w:color="auto"/>
              <w:bottom w:val="single" w:sz="6" w:space="0" w:color="auto"/>
              <w:right w:val="single" w:sz="6" w:space="0" w:color="auto"/>
            </w:tcBorders>
            <w:hideMark/>
          </w:tcPr>
          <w:p w:rsidR="00607887" w:rsidRPr="00607887" w:rsidRDefault="00607887" w:rsidP="00607887">
            <w:pPr>
              <w:overflowPunct w:val="0"/>
              <w:autoSpaceDE w:val="0"/>
              <w:autoSpaceDN w:val="0"/>
              <w:adjustRightInd w:val="0"/>
              <w:spacing w:after="0" w:line="240" w:lineRule="auto"/>
              <w:ind w:left="244"/>
              <w:rPr>
                <w:rFonts w:ascii="Antiqua" w:eastAsia="Times New Roman" w:hAnsi="Antiqua" w:cs="Times New Roman"/>
                <w:szCs w:val="20"/>
                <w:lang w:eastAsia="ru-RU"/>
              </w:rPr>
            </w:pPr>
            <w:r w:rsidRPr="00607887">
              <w:rPr>
                <w:rFonts w:ascii="Antiqua" w:eastAsia="Times New Roman" w:hAnsi="Antiqua" w:cs="Times New Roman"/>
                <w:szCs w:val="20"/>
                <w:lang w:eastAsia="ru-RU"/>
              </w:rPr>
              <w:t>Почтовое мошенничество</w:t>
            </w:r>
          </w:p>
        </w:tc>
        <w:tc>
          <w:tcPr>
            <w:tcW w:w="1789" w:type="dxa"/>
            <w:tcBorders>
              <w:top w:val="single" w:sz="6" w:space="0" w:color="auto"/>
              <w:left w:val="single" w:sz="6" w:space="0" w:color="auto"/>
              <w:bottom w:val="single" w:sz="6" w:space="0" w:color="auto"/>
              <w:right w:val="single" w:sz="6" w:space="0" w:color="auto"/>
            </w:tcBorders>
            <w:hideMark/>
          </w:tcPr>
          <w:p w:rsidR="00607887" w:rsidRPr="00607887" w:rsidRDefault="00607887" w:rsidP="00607887">
            <w:pPr>
              <w:overflowPunct w:val="0"/>
              <w:autoSpaceDE w:val="0"/>
              <w:autoSpaceDN w:val="0"/>
              <w:adjustRightInd w:val="0"/>
              <w:spacing w:after="0" w:line="240" w:lineRule="auto"/>
              <w:ind w:firstLine="567"/>
              <w:jc w:val="both"/>
              <w:rPr>
                <w:rFonts w:ascii="Antiqua" w:eastAsia="Times New Roman" w:hAnsi="Antiqua" w:cs="Times New Roman"/>
                <w:szCs w:val="20"/>
                <w:lang w:eastAsia="ru-RU"/>
              </w:rPr>
            </w:pPr>
            <w:r w:rsidRPr="00607887">
              <w:rPr>
                <w:rFonts w:ascii="Antiqua" w:eastAsia="Times New Roman" w:hAnsi="Antiqua" w:cs="Times New Roman"/>
                <w:szCs w:val="20"/>
                <w:lang w:eastAsia="ru-RU"/>
              </w:rPr>
              <w:t>3.6</w:t>
            </w:r>
          </w:p>
        </w:tc>
      </w:tr>
      <w:tr w:rsidR="00607887" w:rsidRPr="00607887" w:rsidTr="00607887">
        <w:trPr>
          <w:trHeight w:val="440"/>
        </w:trPr>
        <w:tc>
          <w:tcPr>
            <w:tcW w:w="4111" w:type="dxa"/>
            <w:tcBorders>
              <w:top w:val="single" w:sz="6" w:space="0" w:color="auto"/>
              <w:left w:val="single" w:sz="6" w:space="0" w:color="auto"/>
              <w:bottom w:val="single" w:sz="6" w:space="0" w:color="auto"/>
              <w:right w:val="single" w:sz="6" w:space="0" w:color="auto"/>
            </w:tcBorders>
            <w:hideMark/>
          </w:tcPr>
          <w:p w:rsidR="00607887" w:rsidRPr="00607887" w:rsidRDefault="00607887" w:rsidP="00607887">
            <w:pPr>
              <w:overflowPunct w:val="0"/>
              <w:autoSpaceDE w:val="0"/>
              <w:autoSpaceDN w:val="0"/>
              <w:adjustRightInd w:val="0"/>
              <w:spacing w:after="0" w:line="240" w:lineRule="auto"/>
              <w:ind w:left="244"/>
              <w:rPr>
                <w:rFonts w:ascii="Antiqua" w:eastAsia="Times New Roman" w:hAnsi="Antiqua" w:cs="Times New Roman"/>
                <w:szCs w:val="20"/>
                <w:lang w:eastAsia="ru-RU"/>
              </w:rPr>
            </w:pPr>
            <w:r w:rsidRPr="00607887">
              <w:rPr>
                <w:rFonts w:ascii="Antiqua" w:eastAsia="Times New Roman" w:hAnsi="Antiqua" w:cs="Times New Roman"/>
                <w:szCs w:val="20"/>
                <w:lang w:eastAsia="ru-RU"/>
              </w:rPr>
              <w:t>Кражи при производстве  пересылке</w:t>
            </w:r>
          </w:p>
        </w:tc>
        <w:tc>
          <w:tcPr>
            <w:tcW w:w="1789" w:type="dxa"/>
            <w:tcBorders>
              <w:top w:val="single" w:sz="6" w:space="0" w:color="auto"/>
              <w:left w:val="single" w:sz="6" w:space="0" w:color="auto"/>
              <w:bottom w:val="single" w:sz="6" w:space="0" w:color="auto"/>
              <w:right w:val="single" w:sz="6" w:space="0" w:color="auto"/>
            </w:tcBorders>
            <w:hideMark/>
          </w:tcPr>
          <w:p w:rsidR="00607887" w:rsidRPr="00607887" w:rsidRDefault="00607887" w:rsidP="00607887">
            <w:pPr>
              <w:overflowPunct w:val="0"/>
              <w:autoSpaceDE w:val="0"/>
              <w:autoSpaceDN w:val="0"/>
              <w:adjustRightInd w:val="0"/>
              <w:spacing w:after="0" w:line="240" w:lineRule="auto"/>
              <w:ind w:firstLine="567"/>
              <w:jc w:val="both"/>
              <w:rPr>
                <w:rFonts w:ascii="Antiqua" w:eastAsia="Times New Roman" w:hAnsi="Antiqua" w:cs="Times New Roman"/>
                <w:szCs w:val="20"/>
                <w:lang w:eastAsia="ru-RU"/>
              </w:rPr>
            </w:pPr>
            <w:r w:rsidRPr="00607887">
              <w:rPr>
                <w:rFonts w:ascii="Antiqua" w:eastAsia="Times New Roman" w:hAnsi="Antiqua" w:cs="Times New Roman"/>
                <w:szCs w:val="20"/>
                <w:lang w:eastAsia="ru-RU"/>
              </w:rPr>
              <w:t>2.9</w:t>
            </w:r>
          </w:p>
        </w:tc>
      </w:tr>
      <w:tr w:rsidR="00607887" w:rsidRPr="00607887" w:rsidTr="00607887">
        <w:trPr>
          <w:trHeight w:val="440"/>
        </w:trPr>
        <w:tc>
          <w:tcPr>
            <w:tcW w:w="4111" w:type="dxa"/>
            <w:tcBorders>
              <w:top w:val="single" w:sz="6" w:space="0" w:color="auto"/>
              <w:left w:val="single" w:sz="6" w:space="0" w:color="auto"/>
              <w:bottom w:val="single" w:sz="6" w:space="0" w:color="auto"/>
              <w:right w:val="single" w:sz="6" w:space="0" w:color="auto"/>
            </w:tcBorders>
            <w:hideMark/>
          </w:tcPr>
          <w:p w:rsidR="00607887" w:rsidRPr="00607887" w:rsidRDefault="00607887" w:rsidP="00607887">
            <w:pPr>
              <w:overflowPunct w:val="0"/>
              <w:autoSpaceDE w:val="0"/>
              <w:autoSpaceDN w:val="0"/>
              <w:adjustRightInd w:val="0"/>
              <w:spacing w:after="0" w:line="240" w:lineRule="auto"/>
              <w:ind w:left="244"/>
              <w:rPr>
                <w:rFonts w:ascii="Antiqua" w:eastAsia="Times New Roman" w:hAnsi="Antiqua" w:cs="Times New Roman"/>
                <w:szCs w:val="20"/>
                <w:lang w:eastAsia="ru-RU"/>
              </w:rPr>
            </w:pPr>
            <w:r w:rsidRPr="00607887">
              <w:rPr>
                <w:rFonts w:ascii="Antiqua" w:eastAsia="Times New Roman" w:hAnsi="Antiqua" w:cs="Times New Roman"/>
                <w:szCs w:val="20"/>
                <w:lang w:eastAsia="ru-RU"/>
              </w:rPr>
              <w:t>Сговор с владельцем карточки</w:t>
            </w:r>
          </w:p>
        </w:tc>
        <w:tc>
          <w:tcPr>
            <w:tcW w:w="1789" w:type="dxa"/>
            <w:tcBorders>
              <w:top w:val="single" w:sz="6" w:space="0" w:color="auto"/>
              <w:left w:val="single" w:sz="6" w:space="0" w:color="auto"/>
              <w:bottom w:val="single" w:sz="6" w:space="0" w:color="auto"/>
              <w:right w:val="single" w:sz="6" w:space="0" w:color="auto"/>
            </w:tcBorders>
            <w:hideMark/>
          </w:tcPr>
          <w:p w:rsidR="00607887" w:rsidRPr="00607887" w:rsidRDefault="00607887" w:rsidP="00607887">
            <w:pPr>
              <w:overflowPunct w:val="0"/>
              <w:autoSpaceDE w:val="0"/>
              <w:autoSpaceDN w:val="0"/>
              <w:adjustRightInd w:val="0"/>
              <w:spacing w:after="0" w:line="240" w:lineRule="auto"/>
              <w:ind w:firstLine="567"/>
              <w:jc w:val="both"/>
              <w:rPr>
                <w:rFonts w:ascii="Antiqua" w:eastAsia="Times New Roman" w:hAnsi="Antiqua" w:cs="Times New Roman"/>
                <w:szCs w:val="20"/>
                <w:lang w:eastAsia="ru-RU"/>
              </w:rPr>
            </w:pPr>
            <w:r w:rsidRPr="00607887">
              <w:rPr>
                <w:rFonts w:ascii="Antiqua" w:eastAsia="Times New Roman" w:hAnsi="Antiqua" w:cs="Times New Roman"/>
                <w:szCs w:val="20"/>
                <w:lang w:eastAsia="ru-RU"/>
              </w:rPr>
              <w:t>2.1</w:t>
            </w:r>
          </w:p>
        </w:tc>
      </w:tr>
      <w:tr w:rsidR="00607887" w:rsidRPr="00607887" w:rsidTr="00607887">
        <w:trPr>
          <w:trHeight w:val="440"/>
        </w:trPr>
        <w:tc>
          <w:tcPr>
            <w:tcW w:w="4111" w:type="dxa"/>
            <w:tcBorders>
              <w:top w:val="single" w:sz="6" w:space="0" w:color="auto"/>
              <w:left w:val="single" w:sz="6" w:space="0" w:color="auto"/>
              <w:bottom w:val="single" w:sz="6" w:space="0" w:color="auto"/>
              <w:right w:val="single" w:sz="6" w:space="0" w:color="auto"/>
            </w:tcBorders>
            <w:hideMark/>
          </w:tcPr>
          <w:p w:rsidR="00607887" w:rsidRPr="00607887" w:rsidRDefault="00607887" w:rsidP="00607887">
            <w:pPr>
              <w:overflowPunct w:val="0"/>
              <w:autoSpaceDE w:val="0"/>
              <w:autoSpaceDN w:val="0"/>
              <w:adjustRightInd w:val="0"/>
              <w:spacing w:after="0" w:line="240" w:lineRule="auto"/>
              <w:ind w:left="244"/>
              <w:rPr>
                <w:rFonts w:ascii="Antiqua" w:eastAsia="Times New Roman" w:hAnsi="Antiqua" w:cs="Times New Roman"/>
                <w:sz w:val="24"/>
                <w:szCs w:val="20"/>
                <w:lang w:eastAsia="ru-RU"/>
              </w:rPr>
            </w:pPr>
            <w:r w:rsidRPr="00607887">
              <w:rPr>
                <w:rFonts w:ascii="Antiqua" w:eastAsia="Times New Roman" w:hAnsi="Antiqua" w:cs="Times New Roman"/>
                <w:sz w:val="24"/>
                <w:szCs w:val="20"/>
                <w:lang w:eastAsia="ru-RU"/>
              </w:rPr>
              <w:t>Прочие</w:t>
            </w:r>
          </w:p>
        </w:tc>
        <w:tc>
          <w:tcPr>
            <w:tcW w:w="1789" w:type="dxa"/>
            <w:tcBorders>
              <w:top w:val="single" w:sz="6" w:space="0" w:color="auto"/>
              <w:left w:val="single" w:sz="6" w:space="0" w:color="auto"/>
              <w:bottom w:val="single" w:sz="6" w:space="0" w:color="auto"/>
              <w:right w:val="single" w:sz="6" w:space="0" w:color="auto"/>
            </w:tcBorders>
            <w:hideMark/>
          </w:tcPr>
          <w:p w:rsidR="00607887" w:rsidRPr="00607887" w:rsidRDefault="00607887" w:rsidP="00607887">
            <w:pPr>
              <w:overflowPunct w:val="0"/>
              <w:autoSpaceDE w:val="0"/>
              <w:autoSpaceDN w:val="0"/>
              <w:adjustRightInd w:val="0"/>
              <w:spacing w:after="0" w:line="240" w:lineRule="auto"/>
              <w:ind w:firstLine="567"/>
              <w:jc w:val="both"/>
              <w:rPr>
                <w:rFonts w:ascii="Antiqua" w:eastAsia="Times New Roman" w:hAnsi="Antiqua" w:cs="Times New Roman"/>
                <w:sz w:val="24"/>
                <w:szCs w:val="20"/>
                <w:lang w:eastAsia="ru-RU"/>
              </w:rPr>
            </w:pPr>
            <w:r w:rsidRPr="00607887">
              <w:rPr>
                <w:rFonts w:ascii="Antiqua" w:eastAsia="Times New Roman" w:hAnsi="Antiqua" w:cs="Times New Roman"/>
                <w:sz w:val="24"/>
                <w:szCs w:val="20"/>
                <w:lang w:eastAsia="ru-RU"/>
              </w:rPr>
              <w:t>3.5</w:t>
            </w:r>
          </w:p>
        </w:tc>
      </w:tr>
    </w:tbl>
    <w:p w:rsidR="00607887" w:rsidRPr="00607887" w:rsidRDefault="00607887" w:rsidP="00607887">
      <w:pPr>
        <w:overflowPunct w:val="0"/>
        <w:autoSpaceDE w:val="0"/>
        <w:autoSpaceDN w:val="0"/>
        <w:adjustRightInd w:val="0"/>
        <w:spacing w:after="0" w:line="240" w:lineRule="auto"/>
        <w:ind w:firstLine="567"/>
        <w:jc w:val="both"/>
        <w:rPr>
          <w:rFonts w:ascii="Antiqua" w:eastAsia="Times New Roman" w:hAnsi="Antiqua" w:cs="Times New Roman"/>
          <w:sz w:val="24"/>
          <w:szCs w:val="20"/>
          <w:lang w:eastAsia="ru-RU"/>
        </w:rPr>
      </w:pPr>
    </w:p>
    <w:p w:rsidR="00607887" w:rsidRPr="00607887" w:rsidRDefault="00607887" w:rsidP="00607887">
      <w:pPr>
        <w:overflowPunct w:val="0"/>
        <w:autoSpaceDE w:val="0"/>
        <w:autoSpaceDN w:val="0"/>
        <w:adjustRightInd w:val="0"/>
        <w:spacing w:after="0" w:line="240" w:lineRule="auto"/>
        <w:ind w:firstLine="567"/>
        <w:jc w:val="both"/>
        <w:rPr>
          <w:rFonts w:ascii="Antiqua" w:eastAsia="Times New Roman" w:hAnsi="Antiqua" w:cs="Times New Roman"/>
          <w:sz w:val="24"/>
          <w:szCs w:val="20"/>
          <w:lang w:eastAsia="ru-RU"/>
        </w:rPr>
      </w:pPr>
      <w:r w:rsidRPr="00607887">
        <w:rPr>
          <w:rFonts w:ascii="Antiqua" w:eastAsia="Times New Roman" w:hAnsi="Antiqua" w:cs="Times New Roman"/>
          <w:sz w:val="24"/>
          <w:szCs w:val="20"/>
          <w:lang w:eastAsia="ru-RU"/>
        </w:rPr>
        <w:t>Одно из важнейших требований безопасности при работе с пластиковыми карточками — обеспечение безопасности банкоматов.</w:t>
      </w:r>
    </w:p>
    <w:p w:rsidR="00607887" w:rsidRPr="00607887" w:rsidRDefault="00607887" w:rsidP="00607887">
      <w:pPr>
        <w:overflowPunct w:val="0"/>
        <w:autoSpaceDE w:val="0"/>
        <w:autoSpaceDN w:val="0"/>
        <w:adjustRightInd w:val="0"/>
        <w:spacing w:after="0" w:line="240" w:lineRule="auto"/>
        <w:ind w:firstLine="567"/>
        <w:jc w:val="both"/>
        <w:rPr>
          <w:rFonts w:ascii="Antiqua" w:eastAsia="Times New Roman" w:hAnsi="Antiqua" w:cs="Times New Roman"/>
          <w:sz w:val="24"/>
          <w:szCs w:val="20"/>
          <w:lang w:eastAsia="ru-RU"/>
        </w:rPr>
      </w:pPr>
      <w:r w:rsidRPr="00607887">
        <w:rPr>
          <w:rFonts w:ascii="Antiqua" w:eastAsia="Times New Roman" w:hAnsi="Antiqua" w:cs="Times New Roman"/>
          <w:sz w:val="24"/>
          <w:szCs w:val="20"/>
          <w:lang w:eastAsia="ru-RU"/>
        </w:rPr>
        <w:t>В настоящее время на автоматические кассовые аппараты (АКА) возлагаются следующие задачи:</w:t>
      </w:r>
    </w:p>
    <w:p w:rsidR="00607887" w:rsidRPr="00607887" w:rsidRDefault="00607887" w:rsidP="00607887">
      <w:pPr>
        <w:overflowPunct w:val="0"/>
        <w:autoSpaceDE w:val="0"/>
        <w:autoSpaceDN w:val="0"/>
        <w:adjustRightInd w:val="0"/>
        <w:spacing w:after="0" w:line="240" w:lineRule="auto"/>
        <w:ind w:firstLine="567"/>
        <w:jc w:val="both"/>
        <w:rPr>
          <w:rFonts w:ascii="Antiqua" w:eastAsia="Times New Roman" w:hAnsi="Antiqua" w:cs="Times New Roman"/>
          <w:sz w:val="24"/>
          <w:szCs w:val="20"/>
          <w:lang w:eastAsia="ru-RU"/>
        </w:rPr>
      </w:pPr>
      <w:r w:rsidRPr="00607887">
        <w:rPr>
          <w:rFonts w:ascii="Antiqua" w:eastAsia="Times New Roman" w:hAnsi="Antiqua" w:cs="Times New Roman"/>
          <w:sz w:val="24"/>
          <w:szCs w:val="20"/>
          <w:lang w:eastAsia="ru-RU"/>
        </w:rPr>
        <w:t>- идентификация и аутентификация клиента;</w:t>
      </w:r>
    </w:p>
    <w:p w:rsidR="00607887" w:rsidRPr="00607887" w:rsidRDefault="00607887" w:rsidP="00607887">
      <w:pPr>
        <w:overflowPunct w:val="0"/>
        <w:autoSpaceDE w:val="0"/>
        <w:autoSpaceDN w:val="0"/>
        <w:adjustRightInd w:val="0"/>
        <w:spacing w:after="0" w:line="240" w:lineRule="auto"/>
        <w:ind w:firstLine="567"/>
        <w:jc w:val="both"/>
        <w:rPr>
          <w:rFonts w:ascii="Antiqua" w:eastAsia="Times New Roman" w:hAnsi="Antiqua" w:cs="Times New Roman"/>
          <w:sz w:val="24"/>
          <w:szCs w:val="20"/>
          <w:lang w:eastAsia="ru-RU"/>
        </w:rPr>
      </w:pPr>
      <w:r w:rsidRPr="00607887">
        <w:rPr>
          <w:rFonts w:ascii="Antiqua" w:eastAsia="Times New Roman" w:hAnsi="Antiqua" w:cs="Times New Roman"/>
          <w:sz w:val="24"/>
          <w:szCs w:val="20"/>
          <w:lang w:eastAsia="ru-RU"/>
        </w:rPr>
        <w:t>- выдача наличных денег;</w:t>
      </w:r>
    </w:p>
    <w:p w:rsidR="00607887" w:rsidRPr="00607887" w:rsidRDefault="00607887" w:rsidP="00607887">
      <w:pPr>
        <w:overflowPunct w:val="0"/>
        <w:autoSpaceDE w:val="0"/>
        <w:autoSpaceDN w:val="0"/>
        <w:adjustRightInd w:val="0"/>
        <w:spacing w:after="0" w:line="240" w:lineRule="auto"/>
        <w:ind w:firstLine="567"/>
        <w:jc w:val="both"/>
        <w:rPr>
          <w:rFonts w:ascii="Antiqua" w:eastAsia="Times New Roman" w:hAnsi="Antiqua" w:cs="Times New Roman"/>
          <w:sz w:val="24"/>
          <w:szCs w:val="20"/>
          <w:lang w:eastAsia="ru-RU"/>
        </w:rPr>
      </w:pPr>
      <w:r w:rsidRPr="00607887">
        <w:rPr>
          <w:rFonts w:ascii="Antiqua" w:eastAsia="Times New Roman" w:hAnsi="Antiqua" w:cs="Times New Roman"/>
          <w:sz w:val="24"/>
          <w:szCs w:val="20"/>
          <w:lang w:eastAsia="ru-RU"/>
        </w:rPr>
        <w:t>- оповещение о состоянии счета клиента;</w:t>
      </w:r>
    </w:p>
    <w:p w:rsidR="00607887" w:rsidRPr="00607887" w:rsidRDefault="00607887" w:rsidP="00607887">
      <w:pPr>
        <w:overflowPunct w:val="0"/>
        <w:autoSpaceDE w:val="0"/>
        <w:autoSpaceDN w:val="0"/>
        <w:adjustRightInd w:val="0"/>
        <w:spacing w:after="0" w:line="240" w:lineRule="auto"/>
        <w:ind w:firstLine="567"/>
        <w:jc w:val="both"/>
        <w:rPr>
          <w:rFonts w:ascii="Antiqua" w:eastAsia="Times New Roman" w:hAnsi="Antiqua" w:cs="Times New Roman"/>
          <w:sz w:val="24"/>
          <w:szCs w:val="20"/>
          <w:lang w:eastAsia="ru-RU"/>
        </w:rPr>
      </w:pPr>
      <w:r w:rsidRPr="00607887">
        <w:rPr>
          <w:rFonts w:ascii="Antiqua" w:eastAsia="Times New Roman" w:hAnsi="Antiqua" w:cs="Times New Roman"/>
          <w:sz w:val="24"/>
          <w:szCs w:val="20"/>
          <w:lang w:eastAsia="ru-RU"/>
        </w:rPr>
        <w:t>- перевод денег клиента с одного счета на другой;</w:t>
      </w:r>
    </w:p>
    <w:p w:rsidR="00607887" w:rsidRPr="00607887" w:rsidRDefault="00607887" w:rsidP="00607887">
      <w:pPr>
        <w:overflowPunct w:val="0"/>
        <w:autoSpaceDE w:val="0"/>
        <w:autoSpaceDN w:val="0"/>
        <w:adjustRightInd w:val="0"/>
        <w:spacing w:after="0" w:line="240" w:lineRule="auto"/>
        <w:ind w:firstLine="567"/>
        <w:jc w:val="both"/>
        <w:rPr>
          <w:rFonts w:ascii="Antiqua" w:eastAsia="Times New Roman" w:hAnsi="Antiqua" w:cs="Times New Roman"/>
          <w:sz w:val="24"/>
          <w:szCs w:val="20"/>
          <w:lang w:eastAsia="ru-RU"/>
        </w:rPr>
      </w:pPr>
      <w:r w:rsidRPr="00607887">
        <w:rPr>
          <w:rFonts w:ascii="Antiqua" w:eastAsia="Times New Roman" w:hAnsi="Antiqua" w:cs="Times New Roman"/>
          <w:sz w:val="24"/>
          <w:szCs w:val="20"/>
          <w:lang w:eastAsia="ru-RU"/>
        </w:rPr>
        <w:t>- регистрация всех произведенных операций и выдача квитанций.</w:t>
      </w:r>
    </w:p>
    <w:p w:rsidR="00607887" w:rsidRPr="00607887" w:rsidRDefault="00607887" w:rsidP="00607887">
      <w:pPr>
        <w:overflowPunct w:val="0"/>
        <w:autoSpaceDE w:val="0"/>
        <w:autoSpaceDN w:val="0"/>
        <w:adjustRightInd w:val="0"/>
        <w:spacing w:after="0" w:line="240" w:lineRule="auto"/>
        <w:ind w:firstLine="567"/>
        <w:jc w:val="both"/>
        <w:rPr>
          <w:rFonts w:ascii="Antiqua" w:eastAsia="Times New Roman" w:hAnsi="Antiqua" w:cs="Times New Roman"/>
          <w:sz w:val="24"/>
          <w:szCs w:val="20"/>
          <w:lang w:eastAsia="ru-RU"/>
        </w:rPr>
      </w:pPr>
      <w:r w:rsidRPr="00607887">
        <w:rPr>
          <w:rFonts w:ascii="Antiqua" w:eastAsia="Times New Roman" w:hAnsi="Antiqua" w:cs="Times New Roman"/>
          <w:sz w:val="24"/>
          <w:szCs w:val="20"/>
          <w:lang w:eastAsia="ru-RU"/>
        </w:rPr>
        <w:t>Основная задача АКА - выдача наличных денег клиенту. Так как внутри АКА кроме различных устройств находятся и наличные деньги, то должна быть предусмотрена его серьезная физическая защита.</w:t>
      </w:r>
    </w:p>
    <w:p w:rsidR="00607887" w:rsidRPr="00607887" w:rsidRDefault="00607887" w:rsidP="00607887">
      <w:pPr>
        <w:overflowPunct w:val="0"/>
        <w:autoSpaceDE w:val="0"/>
        <w:autoSpaceDN w:val="0"/>
        <w:adjustRightInd w:val="0"/>
        <w:spacing w:after="0" w:line="240" w:lineRule="auto"/>
        <w:ind w:firstLine="567"/>
        <w:jc w:val="both"/>
        <w:rPr>
          <w:rFonts w:ascii="Antiqua" w:eastAsia="Times New Roman" w:hAnsi="Antiqua" w:cs="Times New Roman"/>
          <w:sz w:val="24"/>
          <w:szCs w:val="20"/>
          <w:lang w:eastAsia="ru-RU"/>
        </w:rPr>
      </w:pPr>
      <w:r w:rsidRPr="00607887">
        <w:rPr>
          <w:rFonts w:ascii="Antiqua" w:eastAsia="Times New Roman" w:hAnsi="Antiqua" w:cs="Times New Roman"/>
          <w:sz w:val="24"/>
          <w:szCs w:val="20"/>
          <w:lang w:eastAsia="ru-RU"/>
        </w:rPr>
        <w:t>По имеющимся данным [6, с.82] в Великобритании АКА установлены:</w:t>
      </w:r>
    </w:p>
    <w:p w:rsidR="00607887" w:rsidRPr="00607887" w:rsidRDefault="00607887" w:rsidP="00607887">
      <w:pPr>
        <w:overflowPunct w:val="0"/>
        <w:autoSpaceDE w:val="0"/>
        <w:autoSpaceDN w:val="0"/>
        <w:adjustRightInd w:val="0"/>
        <w:spacing w:after="0" w:line="240" w:lineRule="auto"/>
        <w:ind w:firstLine="567"/>
        <w:jc w:val="both"/>
        <w:rPr>
          <w:rFonts w:ascii="Antiqua" w:eastAsia="Times New Roman" w:hAnsi="Antiqua" w:cs="Times New Roman"/>
          <w:sz w:val="24"/>
          <w:szCs w:val="20"/>
          <w:lang w:eastAsia="ru-RU"/>
        </w:rPr>
      </w:pPr>
      <w:r w:rsidRPr="00607887">
        <w:rPr>
          <w:rFonts w:ascii="Antiqua" w:eastAsia="Times New Roman" w:hAnsi="Antiqua" w:cs="Times New Roman"/>
          <w:sz w:val="24"/>
          <w:szCs w:val="20"/>
          <w:lang w:eastAsia="ru-RU"/>
        </w:rPr>
        <w:t>* 67 % - в виде, вмонтированном в стену;</w:t>
      </w:r>
    </w:p>
    <w:p w:rsidR="00607887" w:rsidRPr="00607887" w:rsidRDefault="00607887" w:rsidP="00607887">
      <w:pPr>
        <w:overflowPunct w:val="0"/>
        <w:autoSpaceDE w:val="0"/>
        <w:autoSpaceDN w:val="0"/>
        <w:adjustRightInd w:val="0"/>
        <w:spacing w:after="0" w:line="240" w:lineRule="auto"/>
        <w:ind w:firstLine="567"/>
        <w:jc w:val="both"/>
        <w:rPr>
          <w:rFonts w:ascii="Antiqua" w:eastAsia="Times New Roman" w:hAnsi="Antiqua" w:cs="Times New Roman"/>
          <w:sz w:val="24"/>
          <w:szCs w:val="20"/>
          <w:lang w:eastAsia="ru-RU"/>
        </w:rPr>
      </w:pPr>
      <w:r w:rsidRPr="00607887">
        <w:rPr>
          <w:rFonts w:ascii="Antiqua" w:eastAsia="Times New Roman" w:hAnsi="Antiqua" w:cs="Times New Roman"/>
          <w:sz w:val="24"/>
          <w:szCs w:val="20"/>
          <w:lang w:eastAsia="ru-RU"/>
        </w:rPr>
        <w:t>* 21 % - внутри банков;</w:t>
      </w:r>
    </w:p>
    <w:p w:rsidR="00607887" w:rsidRPr="00607887" w:rsidRDefault="00607887" w:rsidP="00607887">
      <w:pPr>
        <w:overflowPunct w:val="0"/>
        <w:autoSpaceDE w:val="0"/>
        <w:autoSpaceDN w:val="0"/>
        <w:adjustRightInd w:val="0"/>
        <w:spacing w:after="0" w:line="240" w:lineRule="auto"/>
        <w:ind w:firstLine="567"/>
        <w:jc w:val="both"/>
        <w:rPr>
          <w:rFonts w:ascii="Antiqua" w:eastAsia="Times New Roman" w:hAnsi="Antiqua" w:cs="Times New Roman"/>
          <w:sz w:val="24"/>
          <w:szCs w:val="20"/>
          <w:lang w:eastAsia="ru-RU"/>
        </w:rPr>
      </w:pPr>
      <w:r w:rsidRPr="00607887">
        <w:rPr>
          <w:rFonts w:ascii="Antiqua" w:eastAsia="Times New Roman" w:hAnsi="Antiqua" w:cs="Times New Roman"/>
          <w:sz w:val="24"/>
          <w:szCs w:val="20"/>
          <w:lang w:eastAsia="ru-RU"/>
        </w:rPr>
        <w:lastRenderedPageBreak/>
        <w:t>* 5 % - в вестибюлях банков;</w:t>
      </w:r>
    </w:p>
    <w:p w:rsidR="00607887" w:rsidRPr="00607887" w:rsidRDefault="00607887" w:rsidP="00607887">
      <w:pPr>
        <w:overflowPunct w:val="0"/>
        <w:autoSpaceDE w:val="0"/>
        <w:autoSpaceDN w:val="0"/>
        <w:adjustRightInd w:val="0"/>
        <w:spacing w:after="0" w:line="240" w:lineRule="auto"/>
        <w:ind w:firstLine="567"/>
        <w:jc w:val="both"/>
        <w:rPr>
          <w:rFonts w:ascii="Antiqua" w:eastAsia="Times New Roman" w:hAnsi="Antiqua" w:cs="Times New Roman"/>
          <w:sz w:val="24"/>
          <w:szCs w:val="20"/>
          <w:lang w:eastAsia="ru-RU"/>
        </w:rPr>
      </w:pPr>
      <w:r w:rsidRPr="00607887">
        <w:rPr>
          <w:rFonts w:ascii="Antiqua" w:eastAsia="Times New Roman" w:hAnsi="Antiqua" w:cs="Times New Roman"/>
          <w:sz w:val="24"/>
          <w:szCs w:val="20"/>
          <w:lang w:eastAsia="ru-RU"/>
        </w:rPr>
        <w:t>* 7 % - отдельно стоящие банкоматы вне банков.</w:t>
      </w:r>
    </w:p>
    <w:p w:rsidR="00607887" w:rsidRPr="00607887" w:rsidRDefault="00607887" w:rsidP="00607887">
      <w:pPr>
        <w:overflowPunct w:val="0"/>
        <w:autoSpaceDE w:val="0"/>
        <w:autoSpaceDN w:val="0"/>
        <w:adjustRightInd w:val="0"/>
        <w:spacing w:after="0" w:line="240" w:lineRule="auto"/>
        <w:ind w:firstLine="567"/>
        <w:jc w:val="both"/>
        <w:rPr>
          <w:rFonts w:ascii="Antiqua" w:eastAsia="Times New Roman" w:hAnsi="Antiqua" w:cs="Times New Roman"/>
          <w:sz w:val="24"/>
          <w:szCs w:val="20"/>
          <w:lang w:eastAsia="ru-RU"/>
        </w:rPr>
      </w:pPr>
      <w:r w:rsidRPr="00607887">
        <w:rPr>
          <w:rFonts w:ascii="Antiqua" w:eastAsia="Times New Roman" w:hAnsi="Antiqua" w:cs="Times New Roman"/>
          <w:sz w:val="24"/>
          <w:szCs w:val="20"/>
          <w:lang w:eastAsia="ru-RU"/>
        </w:rPr>
        <w:t>При рассмотрении дальнейшей защиты хранимой в АКА информации предполагается, что нарушение его внешней физической защиты маловероятно.</w:t>
      </w:r>
    </w:p>
    <w:p w:rsidR="00607887" w:rsidRPr="00607887" w:rsidRDefault="00607887" w:rsidP="00607887">
      <w:pPr>
        <w:overflowPunct w:val="0"/>
        <w:autoSpaceDE w:val="0"/>
        <w:autoSpaceDN w:val="0"/>
        <w:adjustRightInd w:val="0"/>
        <w:spacing w:after="0" w:line="240" w:lineRule="auto"/>
        <w:ind w:firstLine="567"/>
        <w:jc w:val="both"/>
        <w:rPr>
          <w:rFonts w:ascii="Antiqua" w:eastAsia="Times New Roman" w:hAnsi="Antiqua" w:cs="Times New Roman"/>
          <w:sz w:val="24"/>
          <w:szCs w:val="20"/>
          <w:lang w:eastAsia="ru-RU"/>
        </w:rPr>
      </w:pPr>
      <w:r w:rsidRPr="00607887">
        <w:rPr>
          <w:rFonts w:ascii="Antiqua" w:eastAsia="Times New Roman" w:hAnsi="Antiqua" w:cs="Times New Roman"/>
          <w:sz w:val="24"/>
          <w:szCs w:val="20"/>
          <w:lang w:eastAsia="ru-RU"/>
        </w:rPr>
        <w:t>Автоматический кассовый аппарат может работать в одном из двух режимов:</w:t>
      </w:r>
    </w:p>
    <w:p w:rsidR="00607887" w:rsidRPr="00607887" w:rsidRDefault="00607887" w:rsidP="00607887">
      <w:pPr>
        <w:overflowPunct w:val="0"/>
        <w:autoSpaceDE w:val="0"/>
        <w:autoSpaceDN w:val="0"/>
        <w:adjustRightInd w:val="0"/>
        <w:spacing w:after="0" w:line="240" w:lineRule="auto"/>
        <w:ind w:firstLine="567"/>
        <w:jc w:val="both"/>
        <w:rPr>
          <w:rFonts w:ascii="Antiqua" w:eastAsia="Times New Roman" w:hAnsi="Antiqua" w:cs="Times New Roman"/>
          <w:sz w:val="24"/>
          <w:szCs w:val="20"/>
          <w:lang w:eastAsia="ru-RU"/>
        </w:rPr>
      </w:pPr>
      <w:r w:rsidRPr="00607887">
        <w:rPr>
          <w:rFonts w:ascii="Antiqua" w:eastAsia="Times New Roman" w:hAnsi="Antiqua" w:cs="Times New Roman"/>
          <w:sz w:val="24"/>
          <w:szCs w:val="20"/>
          <w:lang w:eastAsia="ru-RU"/>
        </w:rPr>
        <w:t>1. Off-line (автономный режим). В автономном режиме АКА функционирует независимо от компьютеров банка. При этом запись информации о транзакциях производится на внутренний магнитный диск и выводится на встроенный принтер.</w:t>
      </w:r>
    </w:p>
    <w:p w:rsidR="00607887" w:rsidRPr="00607887" w:rsidRDefault="00607887" w:rsidP="00607887">
      <w:pPr>
        <w:overflowPunct w:val="0"/>
        <w:autoSpaceDE w:val="0"/>
        <w:autoSpaceDN w:val="0"/>
        <w:adjustRightInd w:val="0"/>
        <w:spacing w:after="0" w:line="240" w:lineRule="auto"/>
        <w:ind w:firstLine="567"/>
        <w:jc w:val="both"/>
        <w:rPr>
          <w:rFonts w:ascii="Antiqua" w:eastAsia="Times New Roman" w:hAnsi="Antiqua" w:cs="Times New Roman"/>
          <w:sz w:val="24"/>
          <w:szCs w:val="20"/>
          <w:lang w:eastAsia="ru-RU"/>
        </w:rPr>
      </w:pPr>
      <w:r w:rsidRPr="00607887">
        <w:rPr>
          <w:rFonts w:ascii="Antiqua" w:eastAsia="Times New Roman" w:hAnsi="Antiqua" w:cs="Times New Roman"/>
          <w:sz w:val="24"/>
          <w:szCs w:val="20"/>
          <w:lang w:eastAsia="ru-RU"/>
        </w:rPr>
        <w:t>2. On-line (режим реального времени). Для работы в этом режиме АКА должен быть подсоединен (непосредственно, либо через телефонную сеть) к главному компьютеру банка. При этом регистрация транзакций осуществляется непосредственно на главном компьютере, хотя подтверждение о транзакции выдается на принтер АКА.</w:t>
      </w:r>
    </w:p>
    <w:p w:rsidR="00607887" w:rsidRPr="00607887" w:rsidRDefault="00607887" w:rsidP="00607887">
      <w:pPr>
        <w:overflowPunct w:val="0"/>
        <w:autoSpaceDE w:val="0"/>
        <w:autoSpaceDN w:val="0"/>
        <w:adjustRightInd w:val="0"/>
        <w:spacing w:after="0" w:line="240" w:lineRule="auto"/>
        <w:ind w:firstLine="567"/>
        <w:jc w:val="both"/>
        <w:rPr>
          <w:rFonts w:ascii="Antiqua" w:eastAsia="Times New Roman" w:hAnsi="Antiqua" w:cs="Times New Roman"/>
          <w:sz w:val="24"/>
          <w:szCs w:val="20"/>
          <w:lang w:eastAsia="ru-RU"/>
        </w:rPr>
      </w:pPr>
      <w:r w:rsidRPr="00607887">
        <w:rPr>
          <w:rFonts w:ascii="Antiqua" w:eastAsia="Times New Roman" w:hAnsi="Antiqua" w:cs="Times New Roman"/>
          <w:sz w:val="24"/>
          <w:szCs w:val="20"/>
          <w:lang w:eastAsia="ru-RU"/>
        </w:rPr>
        <w:t>Как автономный режим работы АКА, так и режим реального времени обладают своими достоинствами и недостатками (см. табл. 17).</w:t>
      </w:r>
    </w:p>
    <w:p w:rsidR="00607887" w:rsidRPr="00607887" w:rsidRDefault="00607887" w:rsidP="00607887">
      <w:pPr>
        <w:overflowPunct w:val="0"/>
        <w:autoSpaceDE w:val="0"/>
        <w:autoSpaceDN w:val="0"/>
        <w:adjustRightInd w:val="0"/>
        <w:spacing w:after="0" w:line="240" w:lineRule="auto"/>
        <w:ind w:firstLine="567"/>
        <w:jc w:val="both"/>
        <w:rPr>
          <w:rFonts w:ascii="Antiqua" w:eastAsia="Times New Roman" w:hAnsi="Antiqua" w:cs="Times New Roman"/>
          <w:sz w:val="24"/>
          <w:szCs w:val="20"/>
          <w:lang w:eastAsia="ru-RU"/>
        </w:rPr>
      </w:pPr>
      <w:r w:rsidRPr="00607887">
        <w:rPr>
          <w:rFonts w:ascii="Antiqua" w:eastAsia="Times New Roman" w:hAnsi="Antiqua" w:cs="Times New Roman"/>
          <w:sz w:val="24"/>
          <w:szCs w:val="20"/>
          <w:lang w:eastAsia="ru-RU"/>
        </w:rPr>
        <w:t>Преимуществами автономного режима АКА является его относительная дешевизна и независимость от качества линий связи. Это особенно следует отметить в отечественных условиях, когда качество телефонных линий, мягко говоря, не идеально. В то же время низкая стоимость установки напрямую обуславливает высокую стоимость эксплуатации этих аппаратов. Ведь для того, чтобы обновлять списки потерянных карточек, «черные списки» необходимо хотя бы раз в день специально выделенному человеку обновлять в месте расположения АКА. При значительном количестве таких устройств подобное обслуживание затруднительно. Отказ от ежедневного обновления списков может привести к большим потерям для банка в случае подделки карточки или при пользовании украденной карточкой.</w:t>
      </w:r>
    </w:p>
    <w:p w:rsidR="00607887" w:rsidRPr="00607887" w:rsidRDefault="00607887" w:rsidP="00607887">
      <w:pPr>
        <w:overflowPunct w:val="0"/>
        <w:autoSpaceDE w:val="0"/>
        <w:autoSpaceDN w:val="0"/>
        <w:adjustRightInd w:val="0"/>
        <w:spacing w:after="0" w:line="240" w:lineRule="auto"/>
        <w:ind w:firstLine="567"/>
        <w:jc w:val="both"/>
        <w:rPr>
          <w:rFonts w:ascii="Antiqua" w:eastAsia="Times New Roman" w:hAnsi="Antiqua" w:cs="Times New Roman"/>
          <w:sz w:val="24"/>
          <w:szCs w:val="20"/>
          <w:lang w:eastAsia="ru-RU"/>
        </w:rPr>
      </w:pPr>
      <w:r w:rsidRPr="00607887">
        <w:rPr>
          <w:rFonts w:ascii="Antiqua" w:eastAsia="Times New Roman" w:hAnsi="Antiqua" w:cs="Times New Roman"/>
          <w:sz w:val="24"/>
          <w:szCs w:val="20"/>
          <w:lang w:eastAsia="ru-RU"/>
        </w:rPr>
        <w:t>Сложности возникают также и при идентификации (аутентификации) клиента. Для защиты информации, хранящейся на магнитной карточке применяется ее шифрование. Для того, чтобы АКА одного и того же банка воспринимали пластиковые карточки в них для шифрования/расшифрования должен быть использован один ключ. Компрометация его хотя бы на одном из АКА приведет к нарушению защиты на всех АКА.</w:t>
      </w:r>
    </w:p>
    <w:p w:rsidR="00607887" w:rsidRPr="00607887" w:rsidRDefault="00607887" w:rsidP="00607887">
      <w:pPr>
        <w:overflowPunct w:val="0"/>
        <w:autoSpaceDE w:val="0"/>
        <w:autoSpaceDN w:val="0"/>
        <w:adjustRightInd w:val="0"/>
        <w:spacing w:after="0" w:line="240" w:lineRule="auto"/>
        <w:ind w:firstLine="567"/>
        <w:jc w:val="both"/>
        <w:rPr>
          <w:rFonts w:ascii="Antiqua" w:eastAsia="Times New Roman" w:hAnsi="Antiqua" w:cs="Times New Roman"/>
          <w:sz w:val="24"/>
          <w:szCs w:val="20"/>
          <w:lang w:eastAsia="ru-RU"/>
        </w:rPr>
      </w:pPr>
      <w:r w:rsidRPr="00607887">
        <w:rPr>
          <w:rFonts w:ascii="Antiqua" w:eastAsia="Times New Roman" w:hAnsi="Antiqua" w:cs="Times New Roman"/>
          <w:sz w:val="24"/>
          <w:szCs w:val="20"/>
          <w:lang w:eastAsia="ru-RU"/>
        </w:rPr>
        <w:t>Режим реального времени имеет большие преимущества по сравнению с автономным. Он позволяет клиенту не только получить наличные деньги, но и осуществлять манипуляции со своим счетом. Централизованная идентификация/аутентификация позволяет существенно повысить устойчивость системы к компрометации ключей шифрования. Централизованная проверка идентификатора пользователя делает возможным быстрое обновление списков запрещенных к использованию карточек, а также введение ограничений на количество наличных денег, которые может получить клиент в течение одного дня (для защиты от использования украденных карточек).</w:t>
      </w:r>
    </w:p>
    <w:p w:rsidR="00607887" w:rsidRPr="00607887" w:rsidRDefault="00607887" w:rsidP="00607887">
      <w:pPr>
        <w:overflowPunct w:val="0"/>
        <w:autoSpaceDE w:val="0"/>
        <w:autoSpaceDN w:val="0"/>
        <w:adjustRightInd w:val="0"/>
        <w:spacing w:after="0" w:line="240" w:lineRule="auto"/>
        <w:ind w:firstLine="567"/>
        <w:jc w:val="both"/>
        <w:rPr>
          <w:rFonts w:ascii="Antiqua" w:eastAsia="Times New Roman" w:hAnsi="Antiqua" w:cs="Times New Roman"/>
          <w:sz w:val="24"/>
          <w:szCs w:val="20"/>
          <w:lang w:eastAsia="ru-RU"/>
        </w:rPr>
      </w:pPr>
      <w:r w:rsidRPr="00607887">
        <w:rPr>
          <w:rFonts w:ascii="Antiqua" w:eastAsia="Times New Roman" w:hAnsi="Antiqua" w:cs="Times New Roman"/>
          <w:sz w:val="24"/>
          <w:szCs w:val="20"/>
          <w:lang w:eastAsia="ru-RU"/>
        </w:rPr>
        <w:t>Однако этот режим работы возможен лишь при наличии надежных каналов связи между АКА и банком (банками), что делает его довольно дорогим.</w:t>
      </w:r>
    </w:p>
    <w:p w:rsidR="00607887" w:rsidRPr="00607887" w:rsidRDefault="00607887" w:rsidP="00607887">
      <w:pPr>
        <w:overflowPunct w:val="0"/>
        <w:autoSpaceDE w:val="0"/>
        <w:autoSpaceDN w:val="0"/>
        <w:adjustRightInd w:val="0"/>
        <w:spacing w:after="0" w:line="240" w:lineRule="auto"/>
        <w:ind w:firstLine="567"/>
        <w:jc w:val="both"/>
        <w:rPr>
          <w:rFonts w:ascii="Antiqua" w:eastAsia="Times New Roman" w:hAnsi="Antiqua" w:cs="Times New Roman"/>
          <w:sz w:val="24"/>
          <w:szCs w:val="20"/>
          <w:lang w:eastAsia="ru-RU"/>
        </w:rPr>
      </w:pPr>
      <w:r w:rsidRPr="00607887">
        <w:rPr>
          <w:rFonts w:ascii="Antiqua" w:eastAsia="Times New Roman" w:hAnsi="Antiqua" w:cs="Times New Roman"/>
          <w:sz w:val="24"/>
          <w:szCs w:val="20"/>
          <w:lang w:eastAsia="ru-RU"/>
        </w:rPr>
        <w:t>Наличие канала связи порождает и другие угрозы безопасности по сравнению с автономным режимом работы. Это перехват информационного потока, анализ графика и имитация работы главного компьютера. При этом анализируются данные, передаваемые АКА главному компьютеру и получение на их основе информации о счетах, суммах, условиях платежей и т.д. Главный компьютер может быть имитирован компьютером злоумышленника и на запрос АКА о результатах идентификации/аутентификации выдавать положительный ответ.</w:t>
      </w:r>
    </w:p>
    <w:p w:rsidR="00607887" w:rsidRPr="00607887" w:rsidRDefault="00607887" w:rsidP="00607887">
      <w:pPr>
        <w:overflowPunct w:val="0"/>
        <w:autoSpaceDE w:val="0"/>
        <w:autoSpaceDN w:val="0"/>
        <w:adjustRightInd w:val="0"/>
        <w:spacing w:after="0" w:line="240" w:lineRule="auto"/>
        <w:ind w:firstLine="567"/>
        <w:jc w:val="both"/>
        <w:rPr>
          <w:rFonts w:ascii="Antiqua" w:eastAsia="Times New Roman" w:hAnsi="Antiqua" w:cs="Times New Roman"/>
          <w:sz w:val="24"/>
          <w:szCs w:val="20"/>
          <w:lang w:eastAsia="ru-RU"/>
        </w:rPr>
      </w:pPr>
      <w:r w:rsidRPr="00607887">
        <w:rPr>
          <w:rFonts w:ascii="Antiqua" w:eastAsia="Times New Roman" w:hAnsi="Antiqua" w:cs="Times New Roman"/>
          <w:sz w:val="24"/>
          <w:szCs w:val="20"/>
          <w:lang w:eastAsia="ru-RU"/>
        </w:rPr>
        <w:t xml:space="preserve">В том случае, когда АКА работает в режиме реального времени для осуществления идентификации он обменивается с главным компьютером банка тремя сообщениями, каждое из которых должно соответствовать специальному алгоритму с использованием шифра, части которого находятся как в банкомате, так и в главном компьютере. Без </w:t>
      </w:r>
      <w:r w:rsidRPr="00607887">
        <w:rPr>
          <w:rFonts w:ascii="Antiqua" w:eastAsia="Times New Roman" w:hAnsi="Antiqua" w:cs="Times New Roman"/>
          <w:sz w:val="24"/>
          <w:szCs w:val="20"/>
          <w:lang w:eastAsia="ru-RU"/>
        </w:rPr>
        <w:lastRenderedPageBreak/>
        <w:t>серьезной математической подготовки и хорошего компьютерного оборудования злоумышленник не сможет осуществить перехват информации.</w:t>
      </w:r>
    </w:p>
    <w:p w:rsidR="00607887" w:rsidRPr="00607887" w:rsidRDefault="00607887" w:rsidP="00607887">
      <w:pPr>
        <w:overflowPunct w:val="0"/>
        <w:autoSpaceDE w:val="0"/>
        <w:autoSpaceDN w:val="0"/>
        <w:adjustRightInd w:val="0"/>
        <w:spacing w:after="0" w:line="240" w:lineRule="auto"/>
        <w:ind w:firstLine="567"/>
        <w:jc w:val="both"/>
        <w:rPr>
          <w:rFonts w:ascii="Antiqua" w:eastAsia="Times New Roman" w:hAnsi="Antiqua" w:cs="Times New Roman"/>
          <w:sz w:val="24"/>
          <w:szCs w:val="20"/>
          <w:lang w:eastAsia="ru-RU"/>
        </w:rPr>
      </w:pPr>
      <w:r w:rsidRPr="00607887">
        <w:rPr>
          <w:rFonts w:ascii="Antiqua" w:eastAsia="Times New Roman" w:hAnsi="Antiqua" w:cs="Times New Roman"/>
          <w:sz w:val="24"/>
          <w:szCs w:val="20"/>
          <w:lang w:eastAsia="ru-RU"/>
        </w:rPr>
        <w:t>Для борьбы с подбором PIN применяется ограничение на его ввод — обычно трехкратное. Если три попытки ввода PIN оказались неудачными, то в платеже клиенту отказывается. Ранние системы после трех неудачных попыток не возвращали карточку, однако, такое решение проблемы, особенно с кредитными карточками, не вызвало восторга клиентов.</w:t>
      </w:r>
    </w:p>
    <w:p w:rsidR="00607887" w:rsidRPr="00607887" w:rsidRDefault="00607887" w:rsidP="00607887">
      <w:pPr>
        <w:overflowPunct w:val="0"/>
        <w:autoSpaceDE w:val="0"/>
        <w:autoSpaceDN w:val="0"/>
        <w:adjustRightInd w:val="0"/>
        <w:spacing w:after="0" w:line="240" w:lineRule="auto"/>
        <w:ind w:firstLine="567"/>
        <w:jc w:val="both"/>
        <w:rPr>
          <w:rFonts w:ascii="Antiqua" w:eastAsia="Times New Roman" w:hAnsi="Antiqua" w:cs="Times New Roman"/>
          <w:sz w:val="24"/>
          <w:szCs w:val="20"/>
          <w:lang w:eastAsia="ru-RU"/>
        </w:rPr>
      </w:pPr>
      <w:r w:rsidRPr="00607887">
        <w:rPr>
          <w:rFonts w:ascii="Antiqua" w:eastAsia="Times New Roman" w:hAnsi="Antiqua" w:cs="Times New Roman"/>
          <w:sz w:val="24"/>
          <w:szCs w:val="20"/>
          <w:lang w:eastAsia="ru-RU"/>
        </w:rPr>
        <w:t>Для АКА, работающих в автономном режиме, возврат карточки в случае трехкратного неудачного ввода PIN является весьма опасным, так как позволяет дальше подбирать PIN.</w:t>
      </w:r>
    </w:p>
    <w:p w:rsidR="00607887" w:rsidRPr="00607887" w:rsidRDefault="00607887" w:rsidP="00607887">
      <w:pPr>
        <w:overflowPunct w:val="0"/>
        <w:autoSpaceDE w:val="0"/>
        <w:autoSpaceDN w:val="0"/>
        <w:adjustRightInd w:val="0"/>
        <w:spacing w:after="0" w:line="240" w:lineRule="auto"/>
        <w:ind w:firstLine="567"/>
        <w:jc w:val="both"/>
        <w:rPr>
          <w:rFonts w:ascii="Antiqua" w:eastAsia="Times New Roman" w:hAnsi="Antiqua" w:cs="Times New Roman"/>
          <w:sz w:val="24"/>
          <w:szCs w:val="20"/>
          <w:lang w:eastAsia="ru-RU"/>
        </w:rPr>
      </w:pPr>
      <w:r w:rsidRPr="00607887">
        <w:rPr>
          <w:rFonts w:ascii="Antiqua" w:eastAsia="Times New Roman" w:hAnsi="Antiqua" w:cs="Times New Roman"/>
          <w:sz w:val="24"/>
          <w:szCs w:val="20"/>
          <w:lang w:eastAsia="ru-RU"/>
        </w:rPr>
        <w:t>Кроме одиночных АКА в настоящее время эксплуатируются и сети АКА, в которых участвуют несколько банков. Участники такой сети преследуют следующие цели:</w:t>
      </w:r>
    </w:p>
    <w:p w:rsidR="00607887" w:rsidRPr="00607887" w:rsidRDefault="00607887" w:rsidP="00607887">
      <w:pPr>
        <w:overflowPunct w:val="0"/>
        <w:autoSpaceDE w:val="0"/>
        <w:autoSpaceDN w:val="0"/>
        <w:adjustRightInd w:val="0"/>
        <w:spacing w:after="0" w:line="240" w:lineRule="auto"/>
        <w:ind w:firstLine="567"/>
        <w:jc w:val="both"/>
        <w:rPr>
          <w:rFonts w:ascii="Antiqua" w:eastAsia="Times New Roman" w:hAnsi="Antiqua" w:cs="Times New Roman"/>
          <w:sz w:val="24"/>
          <w:szCs w:val="20"/>
          <w:lang w:eastAsia="ru-RU"/>
        </w:rPr>
      </w:pPr>
      <w:r w:rsidRPr="00607887">
        <w:rPr>
          <w:rFonts w:ascii="Antiqua" w:eastAsia="Times New Roman" w:hAnsi="Antiqua" w:cs="Times New Roman"/>
          <w:sz w:val="24"/>
          <w:szCs w:val="20"/>
          <w:lang w:eastAsia="ru-RU"/>
        </w:rPr>
        <w:t>- разделение затрат и риска при разработке новых видов услуг между участниками сети;</w:t>
      </w:r>
    </w:p>
    <w:p w:rsidR="00607887" w:rsidRPr="00607887" w:rsidRDefault="00607887" w:rsidP="00607887">
      <w:pPr>
        <w:overflowPunct w:val="0"/>
        <w:autoSpaceDE w:val="0"/>
        <w:autoSpaceDN w:val="0"/>
        <w:adjustRightInd w:val="0"/>
        <w:spacing w:after="0" w:line="240" w:lineRule="auto"/>
        <w:ind w:firstLine="567"/>
        <w:jc w:val="both"/>
        <w:rPr>
          <w:rFonts w:ascii="Antiqua" w:eastAsia="Times New Roman" w:hAnsi="Antiqua" w:cs="Times New Roman"/>
          <w:sz w:val="24"/>
          <w:szCs w:val="20"/>
          <w:lang w:eastAsia="ru-RU"/>
        </w:rPr>
      </w:pPr>
      <w:r w:rsidRPr="00607887">
        <w:rPr>
          <w:rFonts w:ascii="Antiqua" w:eastAsia="Times New Roman" w:hAnsi="Antiqua" w:cs="Times New Roman"/>
          <w:sz w:val="24"/>
          <w:szCs w:val="20"/>
          <w:lang w:eastAsia="ru-RU"/>
        </w:rPr>
        <w:t>- уменьшение стоимости операций для участников;</w:t>
      </w:r>
    </w:p>
    <w:p w:rsidR="00607887" w:rsidRPr="00607887" w:rsidRDefault="00607887" w:rsidP="00607887">
      <w:pPr>
        <w:overflowPunct w:val="0"/>
        <w:autoSpaceDE w:val="0"/>
        <w:autoSpaceDN w:val="0"/>
        <w:adjustRightInd w:val="0"/>
        <w:spacing w:after="0" w:line="240" w:lineRule="auto"/>
        <w:ind w:firstLine="567"/>
        <w:jc w:val="both"/>
        <w:rPr>
          <w:rFonts w:ascii="Antiqua" w:eastAsia="Times New Roman" w:hAnsi="Antiqua" w:cs="Times New Roman"/>
          <w:sz w:val="24"/>
          <w:szCs w:val="20"/>
          <w:lang w:eastAsia="ru-RU"/>
        </w:rPr>
      </w:pPr>
      <w:r w:rsidRPr="00607887">
        <w:rPr>
          <w:rFonts w:ascii="Antiqua" w:eastAsia="Times New Roman" w:hAnsi="Antiqua" w:cs="Times New Roman"/>
          <w:sz w:val="24"/>
          <w:szCs w:val="20"/>
          <w:lang w:eastAsia="ru-RU"/>
        </w:rPr>
        <w:t>- придание оказываемым услугам общенационального характера и, соответственно, повышение их субъективной ценности для потребителя;</w:t>
      </w:r>
    </w:p>
    <w:p w:rsidR="00607887" w:rsidRPr="00607887" w:rsidRDefault="00607887" w:rsidP="00607887">
      <w:pPr>
        <w:overflowPunct w:val="0"/>
        <w:autoSpaceDE w:val="0"/>
        <w:autoSpaceDN w:val="0"/>
        <w:adjustRightInd w:val="0"/>
        <w:spacing w:after="0" w:line="240" w:lineRule="auto"/>
        <w:ind w:firstLine="567"/>
        <w:jc w:val="both"/>
        <w:rPr>
          <w:rFonts w:ascii="Antiqua" w:eastAsia="Times New Roman" w:hAnsi="Antiqua" w:cs="Times New Roman"/>
          <w:sz w:val="24"/>
          <w:szCs w:val="20"/>
          <w:lang w:eastAsia="ru-RU"/>
        </w:rPr>
      </w:pPr>
      <w:r w:rsidRPr="00607887">
        <w:rPr>
          <w:rFonts w:ascii="Antiqua" w:eastAsia="Times New Roman" w:hAnsi="Antiqua" w:cs="Times New Roman"/>
          <w:sz w:val="24"/>
          <w:szCs w:val="20"/>
          <w:lang w:eastAsia="ru-RU"/>
        </w:rPr>
        <w:t>- возможность для региональных банков, так же как и для банков, расположенных в финансовых центрах, немедленно получить выгоду от либерализации законодательства, регулирующего выход на рынки других стран;</w:t>
      </w:r>
    </w:p>
    <w:p w:rsidR="00607887" w:rsidRPr="00607887" w:rsidRDefault="00607887" w:rsidP="00607887">
      <w:pPr>
        <w:overflowPunct w:val="0"/>
        <w:autoSpaceDE w:val="0"/>
        <w:autoSpaceDN w:val="0"/>
        <w:adjustRightInd w:val="0"/>
        <w:spacing w:after="0" w:line="240" w:lineRule="auto"/>
        <w:ind w:firstLine="567"/>
        <w:jc w:val="both"/>
        <w:rPr>
          <w:rFonts w:ascii="Antiqua" w:eastAsia="Times New Roman" w:hAnsi="Antiqua" w:cs="Times New Roman"/>
          <w:sz w:val="24"/>
          <w:szCs w:val="20"/>
          <w:lang w:eastAsia="ru-RU"/>
        </w:rPr>
      </w:pPr>
      <w:r w:rsidRPr="00607887">
        <w:rPr>
          <w:rFonts w:ascii="Antiqua" w:eastAsia="Times New Roman" w:hAnsi="Antiqua" w:cs="Times New Roman"/>
          <w:sz w:val="24"/>
          <w:szCs w:val="20"/>
          <w:lang w:eastAsia="ru-RU"/>
        </w:rPr>
        <w:t>- преодоление имеющихся географических ограничений, которых не существует для небанковских учреждений. В настоящее время в США насчитывается три общенациональных сети:</w:t>
      </w:r>
    </w:p>
    <w:p w:rsidR="00607887" w:rsidRPr="00607887" w:rsidRDefault="00607887" w:rsidP="00607887">
      <w:pPr>
        <w:overflowPunct w:val="0"/>
        <w:autoSpaceDE w:val="0"/>
        <w:autoSpaceDN w:val="0"/>
        <w:adjustRightInd w:val="0"/>
        <w:spacing w:after="0" w:line="240" w:lineRule="auto"/>
        <w:ind w:firstLine="567"/>
        <w:jc w:val="both"/>
        <w:rPr>
          <w:rFonts w:ascii="Antiqua" w:eastAsia="Times New Roman" w:hAnsi="Antiqua" w:cs="Times New Roman"/>
          <w:sz w:val="24"/>
          <w:szCs w:val="20"/>
          <w:lang w:eastAsia="ru-RU"/>
        </w:rPr>
      </w:pPr>
      <w:r w:rsidRPr="00607887">
        <w:rPr>
          <w:rFonts w:ascii="Antiqua" w:eastAsia="Times New Roman" w:hAnsi="Antiqua" w:cs="Times New Roman"/>
          <w:sz w:val="24"/>
          <w:szCs w:val="20"/>
          <w:lang w:eastAsia="ru-RU"/>
        </w:rPr>
        <w:t>1. MasterCard/Cirrus;</w:t>
      </w:r>
    </w:p>
    <w:p w:rsidR="00607887" w:rsidRPr="00607887" w:rsidRDefault="00607887" w:rsidP="00607887">
      <w:pPr>
        <w:overflowPunct w:val="0"/>
        <w:autoSpaceDE w:val="0"/>
        <w:autoSpaceDN w:val="0"/>
        <w:adjustRightInd w:val="0"/>
        <w:spacing w:after="0" w:line="240" w:lineRule="auto"/>
        <w:ind w:firstLine="567"/>
        <w:jc w:val="both"/>
        <w:rPr>
          <w:rFonts w:ascii="Antiqua" w:eastAsia="Times New Roman" w:hAnsi="Antiqua" w:cs="Times New Roman"/>
          <w:sz w:val="24"/>
          <w:szCs w:val="20"/>
          <w:lang w:val="en-US" w:eastAsia="ru-RU"/>
        </w:rPr>
      </w:pPr>
      <w:r w:rsidRPr="00607887">
        <w:rPr>
          <w:rFonts w:ascii="Antiqua" w:eastAsia="Times New Roman" w:hAnsi="Antiqua" w:cs="Times New Roman"/>
          <w:sz w:val="24"/>
          <w:szCs w:val="20"/>
          <w:lang w:val="en-US" w:eastAsia="ru-RU"/>
        </w:rPr>
        <w:t>2. Plus System;</w:t>
      </w:r>
    </w:p>
    <w:p w:rsidR="00607887" w:rsidRPr="00607887" w:rsidRDefault="00607887" w:rsidP="00607887">
      <w:pPr>
        <w:overflowPunct w:val="0"/>
        <w:autoSpaceDE w:val="0"/>
        <w:autoSpaceDN w:val="0"/>
        <w:adjustRightInd w:val="0"/>
        <w:spacing w:after="0" w:line="240" w:lineRule="auto"/>
        <w:ind w:firstLine="567"/>
        <w:jc w:val="both"/>
        <w:rPr>
          <w:rFonts w:ascii="Antiqua" w:eastAsia="Times New Roman" w:hAnsi="Antiqua" w:cs="Times New Roman"/>
          <w:sz w:val="24"/>
          <w:szCs w:val="20"/>
          <w:lang w:val="en-US" w:eastAsia="ru-RU"/>
        </w:rPr>
      </w:pPr>
      <w:r w:rsidRPr="00607887">
        <w:rPr>
          <w:rFonts w:ascii="Antiqua" w:eastAsia="Times New Roman" w:hAnsi="Antiqua" w:cs="Times New Roman"/>
          <w:sz w:val="24"/>
          <w:szCs w:val="20"/>
          <w:lang w:val="en-US" w:eastAsia="ru-RU"/>
        </w:rPr>
        <w:t>3. Visa U.S.A.</w:t>
      </w:r>
    </w:p>
    <w:p w:rsidR="00607887" w:rsidRPr="00607887" w:rsidRDefault="00607887" w:rsidP="00607887">
      <w:pPr>
        <w:overflowPunct w:val="0"/>
        <w:autoSpaceDE w:val="0"/>
        <w:autoSpaceDN w:val="0"/>
        <w:adjustRightInd w:val="0"/>
        <w:spacing w:after="0" w:line="240" w:lineRule="auto"/>
        <w:ind w:firstLine="567"/>
        <w:jc w:val="both"/>
        <w:rPr>
          <w:rFonts w:ascii="Antiqua" w:eastAsia="Times New Roman" w:hAnsi="Antiqua" w:cs="Times New Roman"/>
          <w:sz w:val="24"/>
          <w:szCs w:val="20"/>
          <w:lang w:eastAsia="ru-RU"/>
        </w:rPr>
      </w:pPr>
      <w:r w:rsidRPr="00607887">
        <w:rPr>
          <w:rFonts w:ascii="Antiqua" w:eastAsia="Times New Roman" w:hAnsi="Antiqua" w:cs="Times New Roman"/>
          <w:sz w:val="24"/>
          <w:szCs w:val="20"/>
          <w:lang w:eastAsia="ru-RU"/>
        </w:rPr>
        <w:t>При совместном использовании банками сети АКА появляется новая проблема - защита конфиденциальной информации банков друг от друга (ключи шифрования, списки номеров запрещенных к использованию карточек и т.д.). Для ее успешного решения была предложена схема централизованной проверки PIN каждым банком в своем центре связи с АКА. При этом также усложняется система распределения ключей между всеми участниками сети.</w:t>
      </w:r>
    </w:p>
    <w:p w:rsidR="00607887" w:rsidRPr="00607887" w:rsidRDefault="00607887" w:rsidP="00607887">
      <w:pPr>
        <w:overflowPunct w:val="0"/>
        <w:autoSpaceDE w:val="0"/>
        <w:autoSpaceDN w:val="0"/>
        <w:adjustRightInd w:val="0"/>
        <w:spacing w:after="0" w:line="240" w:lineRule="auto"/>
        <w:ind w:firstLine="567"/>
        <w:jc w:val="both"/>
        <w:rPr>
          <w:rFonts w:ascii="Antiqua" w:eastAsia="Times New Roman" w:hAnsi="Antiqua" w:cs="Times New Roman"/>
          <w:sz w:val="24"/>
          <w:szCs w:val="20"/>
          <w:lang w:eastAsia="ru-RU"/>
        </w:rPr>
      </w:pPr>
      <w:r w:rsidRPr="00607887">
        <w:rPr>
          <w:rFonts w:ascii="Antiqua" w:eastAsia="Times New Roman" w:hAnsi="Antiqua" w:cs="Times New Roman"/>
          <w:sz w:val="24"/>
          <w:szCs w:val="20"/>
          <w:lang w:eastAsia="ru-RU"/>
        </w:rPr>
        <w:t>К эмитенту карточки предъявляются следующие требования:</w:t>
      </w:r>
    </w:p>
    <w:p w:rsidR="00607887" w:rsidRPr="00607887" w:rsidRDefault="00607887" w:rsidP="00607887">
      <w:pPr>
        <w:overflowPunct w:val="0"/>
        <w:autoSpaceDE w:val="0"/>
        <w:autoSpaceDN w:val="0"/>
        <w:adjustRightInd w:val="0"/>
        <w:spacing w:after="0" w:line="240" w:lineRule="auto"/>
        <w:ind w:firstLine="567"/>
        <w:jc w:val="both"/>
        <w:rPr>
          <w:rFonts w:ascii="Antiqua" w:eastAsia="Times New Roman" w:hAnsi="Antiqua" w:cs="Times New Roman"/>
          <w:sz w:val="24"/>
          <w:szCs w:val="20"/>
          <w:lang w:eastAsia="ru-RU"/>
        </w:rPr>
      </w:pPr>
      <w:r w:rsidRPr="00607887">
        <w:rPr>
          <w:rFonts w:ascii="Antiqua" w:eastAsia="Times New Roman" w:hAnsi="Antiqua" w:cs="Times New Roman"/>
          <w:sz w:val="24"/>
          <w:szCs w:val="20"/>
          <w:lang w:eastAsia="ru-RU"/>
        </w:rPr>
        <w:t>- выпускаемые им карточки должны восприниматься всеми АКА сети;</w:t>
      </w:r>
    </w:p>
    <w:p w:rsidR="00607887" w:rsidRPr="00607887" w:rsidRDefault="00607887" w:rsidP="00607887">
      <w:pPr>
        <w:overflowPunct w:val="0"/>
        <w:autoSpaceDE w:val="0"/>
        <w:autoSpaceDN w:val="0"/>
        <w:adjustRightInd w:val="0"/>
        <w:spacing w:after="0" w:line="240" w:lineRule="auto"/>
        <w:ind w:firstLine="567"/>
        <w:jc w:val="both"/>
        <w:rPr>
          <w:rFonts w:ascii="Antiqua" w:eastAsia="Times New Roman" w:hAnsi="Antiqua" w:cs="Times New Roman"/>
          <w:sz w:val="24"/>
          <w:szCs w:val="20"/>
          <w:lang w:eastAsia="ru-RU"/>
        </w:rPr>
      </w:pPr>
      <w:r w:rsidRPr="00607887">
        <w:rPr>
          <w:rFonts w:ascii="Antiqua" w:eastAsia="Times New Roman" w:hAnsi="Antiqua" w:cs="Times New Roman"/>
          <w:sz w:val="24"/>
          <w:szCs w:val="20"/>
          <w:lang w:eastAsia="ru-RU"/>
        </w:rPr>
        <w:t>- он должен обладать технологией проверки собственных обменных PIN (если в АКА используется встроенная проверка принадлежности транзакции, то главный компьютер должен эмулировать результаты проверки в таком же формате).</w:t>
      </w:r>
    </w:p>
    <w:p w:rsidR="00607887" w:rsidRPr="00607887" w:rsidRDefault="00607887" w:rsidP="00607887">
      <w:pPr>
        <w:overflowPunct w:val="0"/>
        <w:autoSpaceDE w:val="0"/>
        <w:autoSpaceDN w:val="0"/>
        <w:adjustRightInd w:val="0"/>
        <w:spacing w:after="0" w:line="240" w:lineRule="auto"/>
        <w:ind w:firstLine="567"/>
        <w:jc w:val="both"/>
        <w:rPr>
          <w:rFonts w:ascii="Antiqua" w:eastAsia="Times New Roman" w:hAnsi="Antiqua" w:cs="Times New Roman"/>
          <w:sz w:val="24"/>
          <w:szCs w:val="20"/>
          <w:lang w:eastAsia="ru-RU"/>
        </w:rPr>
      </w:pPr>
      <w:r w:rsidRPr="00607887">
        <w:rPr>
          <w:rFonts w:ascii="Antiqua" w:eastAsia="Times New Roman" w:hAnsi="Antiqua" w:cs="Times New Roman"/>
          <w:sz w:val="24"/>
          <w:szCs w:val="20"/>
          <w:lang w:eastAsia="ru-RU"/>
        </w:rPr>
        <w:t>К банку, выдающему «чужие» карточки, в свою очередь, предъявляются другие требования:</w:t>
      </w:r>
    </w:p>
    <w:p w:rsidR="00607887" w:rsidRPr="00607887" w:rsidRDefault="00607887" w:rsidP="00607887">
      <w:pPr>
        <w:overflowPunct w:val="0"/>
        <w:autoSpaceDE w:val="0"/>
        <w:autoSpaceDN w:val="0"/>
        <w:adjustRightInd w:val="0"/>
        <w:spacing w:after="0" w:line="240" w:lineRule="auto"/>
        <w:ind w:firstLine="567"/>
        <w:jc w:val="both"/>
        <w:rPr>
          <w:rFonts w:ascii="Antiqua" w:eastAsia="Times New Roman" w:hAnsi="Antiqua" w:cs="Times New Roman"/>
          <w:sz w:val="24"/>
          <w:szCs w:val="20"/>
          <w:lang w:eastAsia="ru-RU"/>
        </w:rPr>
      </w:pPr>
      <w:r w:rsidRPr="00607887">
        <w:rPr>
          <w:rFonts w:ascii="Antiqua" w:eastAsia="Times New Roman" w:hAnsi="Antiqua" w:cs="Times New Roman"/>
          <w:sz w:val="24"/>
          <w:szCs w:val="20"/>
          <w:lang w:eastAsia="ru-RU"/>
        </w:rPr>
        <w:t>- в АКА или главном компьютере банка должна быть реализована проверка принадлежности транзакции;</w:t>
      </w:r>
    </w:p>
    <w:p w:rsidR="00607887" w:rsidRPr="00607887" w:rsidRDefault="00607887" w:rsidP="00607887">
      <w:pPr>
        <w:overflowPunct w:val="0"/>
        <w:autoSpaceDE w:val="0"/>
        <w:autoSpaceDN w:val="0"/>
        <w:adjustRightInd w:val="0"/>
        <w:spacing w:after="0" w:line="240" w:lineRule="auto"/>
        <w:ind w:firstLine="567"/>
        <w:jc w:val="both"/>
        <w:rPr>
          <w:rFonts w:ascii="Antiqua" w:eastAsia="Times New Roman" w:hAnsi="Antiqua" w:cs="Times New Roman"/>
          <w:sz w:val="24"/>
          <w:szCs w:val="20"/>
          <w:lang w:eastAsia="ru-RU"/>
        </w:rPr>
      </w:pPr>
      <w:r w:rsidRPr="00607887">
        <w:rPr>
          <w:rFonts w:ascii="Antiqua" w:eastAsia="Times New Roman" w:hAnsi="Antiqua" w:cs="Times New Roman"/>
          <w:sz w:val="24"/>
          <w:szCs w:val="20"/>
          <w:lang w:eastAsia="ru-RU"/>
        </w:rPr>
        <w:t>- если нет возможности проверить правильность чужого PIN, банк должен передать данные о транзакции на сетевой маршрутизатор.</w:t>
      </w:r>
    </w:p>
    <w:p w:rsidR="00607887" w:rsidRPr="00607887" w:rsidRDefault="00607887" w:rsidP="00607887">
      <w:pPr>
        <w:overflowPunct w:val="0"/>
        <w:autoSpaceDE w:val="0"/>
        <w:autoSpaceDN w:val="0"/>
        <w:adjustRightInd w:val="0"/>
        <w:spacing w:after="0" w:line="240" w:lineRule="auto"/>
        <w:ind w:firstLine="567"/>
        <w:jc w:val="both"/>
        <w:rPr>
          <w:rFonts w:ascii="Antiqua" w:eastAsia="Times New Roman" w:hAnsi="Antiqua" w:cs="Times New Roman"/>
          <w:sz w:val="24"/>
          <w:szCs w:val="20"/>
          <w:lang w:eastAsia="ru-RU"/>
        </w:rPr>
      </w:pPr>
      <w:r w:rsidRPr="00607887">
        <w:rPr>
          <w:rFonts w:ascii="Antiqua" w:eastAsia="Times New Roman" w:hAnsi="Antiqua" w:cs="Times New Roman"/>
          <w:sz w:val="24"/>
          <w:szCs w:val="20"/>
          <w:lang w:eastAsia="ru-RU"/>
        </w:rPr>
        <w:t>Для защиты взаимодействия компьютеров банков между собой и с АКА применяется оконечное шифрование информации, передаваемой по линиям связи.</w:t>
      </w:r>
    </w:p>
    <w:p w:rsidR="00607887" w:rsidRPr="00607887" w:rsidRDefault="00607887" w:rsidP="00607887">
      <w:pPr>
        <w:overflowPunct w:val="0"/>
        <w:autoSpaceDE w:val="0"/>
        <w:autoSpaceDN w:val="0"/>
        <w:adjustRightInd w:val="0"/>
        <w:spacing w:after="0" w:line="240" w:lineRule="auto"/>
        <w:ind w:firstLine="567"/>
        <w:jc w:val="both"/>
        <w:rPr>
          <w:rFonts w:ascii="Antiqua" w:eastAsia="Times New Roman" w:hAnsi="Antiqua" w:cs="Times New Roman"/>
          <w:sz w:val="24"/>
          <w:szCs w:val="20"/>
          <w:lang w:eastAsia="ru-RU"/>
        </w:rPr>
      </w:pPr>
      <w:r w:rsidRPr="00607887">
        <w:rPr>
          <w:rFonts w:ascii="Antiqua" w:eastAsia="Times New Roman" w:hAnsi="Antiqua" w:cs="Times New Roman"/>
          <w:sz w:val="24"/>
          <w:szCs w:val="20"/>
          <w:lang w:eastAsia="ru-RU"/>
        </w:rPr>
        <w:t>Наиболее часто используется следующий метод: вся сеть АКА разбита на зоны и в каждой из них используется свой Главный зональный управляющий ключ. Он предназначен для шифрования ключей при обмене между сетевым маршрутизатором и главным компьютером банка. Ключ индивидуален для всех участников сети. Обычно он случайно генерируется маршрутизатором и неэлектронным способом передается в банк. Раскрытие ключа приведет к раскрытию всех PIN, которые передаются между маршрутизатором и главным компьютером банка.</w:t>
      </w:r>
    </w:p>
    <w:p w:rsidR="00607887" w:rsidRPr="00607887" w:rsidRDefault="00607887" w:rsidP="00607887">
      <w:pPr>
        <w:overflowPunct w:val="0"/>
        <w:autoSpaceDE w:val="0"/>
        <w:autoSpaceDN w:val="0"/>
        <w:adjustRightInd w:val="0"/>
        <w:spacing w:after="0" w:line="240" w:lineRule="auto"/>
        <w:ind w:firstLine="567"/>
        <w:jc w:val="both"/>
        <w:rPr>
          <w:rFonts w:ascii="Antiqua" w:eastAsia="Times New Roman" w:hAnsi="Antiqua" w:cs="Times New Roman"/>
          <w:sz w:val="24"/>
          <w:szCs w:val="20"/>
          <w:lang w:eastAsia="ru-RU"/>
        </w:rPr>
      </w:pPr>
      <w:r w:rsidRPr="00607887">
        <w:rPr>
          <w:rFonts w:ascii="Antiqua" w:eastAsia="Times New Roman" w:hAnsi="Antiqua" w:cs="Times New Roman"/>
          <w:sz w:val="24"/>
          <w:szCs w:val="20"/>
          <w:lang w:eastAsia="ru-RU"/>
        </w:rPr>
        <w:lastRenderedPageBreak/>
        <w:t>В неразделяемой сети АКА достаточно на всех АКА использовать один открытый ключ, а на главном компьютере банка закрытый ключ. Это позволит шифровать запрос и подтверждающее сообщение и проверять подлинность ответного сообщения из банка, так как обеспечение конфиденциальности ответного сообщения не обязательно. Особого внимания стоит проблема защиты запроса от активных атак (изменения или введения ложного запроса). Но и она в случае неразделяемой сети может быть решена с использованием пароля для идентификации АКА.</w:t>
      </w:r>
    </w:p>
    <w:p w:rsidR="00607887" w:rsidRPr="00607887" w:rsidRDefault="00607887" w:rsidP="00607887">
      <w:pPr>
        <w:overflowPunct w:val="0"/>
        <w:autoSpaceDE w:val="0"/>
        <w:autoSpaceDN w:val="0"/>
        <w:adjustRightInd w:val="0"/>
        <w:spacing w:after="0" w:line="240" w:lineRule="auto"/>
        <w:ind w:firstLine="567"/>
        <w:jc w:val="both"/>
        <w:rPr>
          <w:rFonts w:ascii="Antiqua" w:eastAsia="Times New Roman" w:hAnsi="Antiqua" w:cs="Times New Roman"/>
          <w:sz w:val="24"/>
          <w:szCs w:val="20"/>
          <w:lang w:eastAsia="ru-RU"/>
        </w:rPr>
      </w:pPr>
      <w:r w:rsidRPr="00607887">
        <w:rPr>
          <w:rFonts w:ascii="Antiqua" w:eastAsia="Times New Roman" w:hAnsi="Antiqua" w:cs="Times New Roman"/>
          <w:sz w:val="24"/>
          <w:szCs w:val="20"/>
          <w:lang w:eastAsia="ru-RU"/>
        </w:rPr>
        <w:t>В случае сети совместно используемых АКА применение системы шифрования с открытым ключом позволяет отказаться от зональных ключей и дорогостоящей процедуры их смены. Однако в этом случае схема идентификации АКА по паролю не будет работать. Эта проблема может быть решена в том случае, когда каждый АКА вместе с запросом будет пересылать и свой открытый ключ, заверенный банком. [7, с.49]</w:t>
      </w:r>
    </w:p>
    <w:p w:rsidR="00607887" w:rsidRPr="00607887" w:rsidRDefault="00607887" w:rsidP="00607887">
      <w:pPr>
        <w:overflowPunct w:val="0"/>
        <w:autoSpaceDE w:val="0"/>
        <w:autoSpaceDN w:val="0"/>
        <w:adjustRightInd w:val="0"/>
        <w:spacing w:after="0" w:line="240" w:lineRule="auto"/>
        <w:ind w:firstLine="567"/>
        <w:jc w:val="both"/>
        <w:rPr>
          <w:rFonts w:ascii="Antiqua" w:eastAsia="Times New Roman" w:hAnsi="Antiqua" w:cs="Times New Roman"/>
          <w:sz w:val="24"/>
          <w:szCs w:val="20"/>
          <w:lang w:eastAsia="ru-RU"/>
        </w:rPr>
      </w:pPr>
      <w:r w:rsidRPr="00607887">
        <w:rPr>
          <w:rFonts w:ascii="Antiqua" w:eastAsia="Times New Roman" w:hAnsi="Antiqua" w:cs="Times New Roman"/>
          <w:sz w:val="24"/>
          <w:szCs w:val="20"/>
          <w:lang w:eastAsia="ru-RU"/>
        </w:rPr>
        <w:t xml:space="preserve">Системы POS предназначены для сокращения расходов по обработке бумажных денег и для уменьшения риска покупателя и продавца, связанного с этой обработкой. </w:t>
      </w:r>
    </w:p>
    <w:p w:rsidR="00607887" w:rsidRPr="00607887" w:rsidRDefault="00607887" w:rsidP="00607887">
      <w:pPr>
        <w:overflowPunct w:val="0"/>
        <w:autoSpaceDE w:val="0"/>
        <w:autoSpaceDN w:val="0"/>
        <w:adjustRightInd w:val="0"/>
        <w:spacing w:after="0" w:line="240" w:lineRule="auto"/>
        <w:ind w:firstLine="567"/>
        <w:jc w:val="both"/>
        <w:rPr>
          <w:rFonts w:ascii="Antiqua" w:eastAsia="Times New Roman" w:hAnsi="Antiqua" w:cs="Times New Roman"/>
          <w:sz w:val="24"/>
          <w:szCs w:val="20"/>
          <w:lang w:eastAsia="ru-RU"/>
        </w:rPr>
      </w:pPr>
      <w:r w:rsidRPr="00607887">
        <w:rPr>
          <w:rFonts w:ascii="Antiqua" w:eastAsia="Times New Roman" w:hAnsi="Antiqua" w:cs="Times New Roman"/>
          <w:sz w:val="24"/>
          <w:szCs w:val="20"/>
          <w:lang w:eastAsia="ru-RU"/>
        </w:rPr>
        <w:t>Покупатель для оплаты покупки предъявляет свою дебетовую или кредитную карточку и для подтверждения личности вводит PIN. Продавец со своей стороны вводит сумму, которую необходимо уплатить за покупку или за услуги.</w:t>
      </w:r>
    </w:p>
    <w:p w:rsidR="00607887" w:rsidRPr="00607887" w:rsidRDefault="00607887" w:rsidP="00607887">
      <w:pPr>
        <w:overflowPunct w:val="0"/>
        <w:autoSpaceDE w:val="0"/>
        <w:autoSpaceDN w:val="0"/>
        <w:adjustRightInd w:val="0"/>
        <w:spacing w:after="0" w:line="240" w:lineRule="auto"/>
        <w:ind w:firstLine="567"/>
        <w:jc w:val="both"/>
        <w:rPr>
          <w:rFonts w:ascii="Antiqua" w:eastAsia="Times New Roman" w:hAnsi="Antiqua" w:cs="Times New Roman"/>
          <w:sz w:val="24"/>
          <w:szCs w:val="20"/>
          <w:lang w:eastAsia="ru-RU"/>
        </w:rPr>
      </w:pPr>
      <w:r w:rsidRPr="00607887">
        <w:rPr>
          <w:rFonts w:ascii="Antiqua" w:eastAsia="Times New Roman" w:hAnsi="Antiqua" w:cs="Times New Roman"/>
          <w:sz w:val="24"/>
          <w:szCs w:val="20"/>
          <w:lang w:eastAsia="ru-RU"/>
        </w:rPr>
        <w:t>Запрос на перевод денег направляется в банк продавца. Тот для проверки подлинности карточки, предъявленной покупателем, переадресует запрос в банк покупателя. Если карточка подлинная и покупатель имеет право применять ее для оплаты продуктов и услуг банк покупателя переводит деньги в банк продавца на его счет. После перевода денег банк продавца посылает извещение на терминал POS, в котором сообщает о завершении транзакции. После этого продавец выдает покупателю извещение.</w:t>
      </w:r>
    </w:p>
    <w:p w:rsidR="00607887" w:rsidRPr="00607887" w:rsidRDefault="00607887" w:rsidP="00607887">
      <w:pPr>
        <w:overflowPunct w:val="0"/>
        <w:autoSpaceDE w:val="0"/>
        <w:autoSpaceDN w:val="0"/>
        <w:adjustRightInd w:val="0"/>
        <w:spacing w:after="0" w:line="240" w:lineRule="auto"/>
        <w:ind w:firstLine="567"/>
        <w:jc w:val="both"/>
        <w:rPr>
          <w:rFonts w:ascii="Antiqua" w:eastAsia="Times New Roman" w:hAnsi="Antiqua" w:cs="Times New Roman"/>
          <w:sz w:val="24"/>
          <w:szCs w:val="20"/>
          <w:lang w:eastAsia="ru-RU"/>
        </w:rPr>
      </w:pPr>
      <w:r w:rsidRPr="00607887">
        <w:rPr>
          <w:rFonts w:ascii="Antiqua" w:eastAsia="Times New Roman" w:hAnsi="Antiqua" w:cs="Times New Roman"/>
          <w:sz w:val="24"/>
          <w:szCs w:val="20"/>
          <w:lang w:eastAsia="ru-RU"/>
        </w:rPr>
        <w:t>Необходимо обратить внимание на тот путь, который должна проделать информация прежде чем будет осуществлена транзакция. Во время его прохождения возможна потеря сообщений. Во избежание этого банк продавца должен повторять выдачу сообщений при обнаружении их потери.</w:t>
      </w:r>
    </w:p>
    <w:p w:rsidR="00607887" w:rsidRPr="00607887" w:rsidRDefault="00607887" w:rsidP="00607887">
      <w:pPr>
        <w:overflowPunct w:val="0"/>
        <w:autoSpaceDE w:val="0"/>
        <w:autoSpaceDN w:val="0"/>
        <w:adjustRightInd w:val="0"/>
        <w:spacing w:after="0" w:line="240" w:lineRule="auto"/>
        <w:ind w:firstLine="567"/>
        <w:jc w:val="both"/>
        <w:rPr>
          <w:rFonts w:ascii="Antiqua" w:eastAsia="Times New Roman" w:hAnsi="Antiqua" w:cs="Times New Roman"/>
          <w:sz w:val="24"/>
          <w:szCs w:val="20"/>
          <w:lang w:eastAsia="ru-RU"/>
        </w:rPr>
      </w:pPr>
      <w:r w:rsidRPr="00607887">
        <w:rPr>
          <w:rFonts w:ascii="Antiqua" w:eastAsia="Times New Roman" w:hAnsi="Antiqua" w:cs="Times New Roman"/>
          <w:sz w:val="24"/>
          <w:szCs w:val="20"/>
          <w:lang w:eastAsia="ru-RU"/>
        </w:rPr>
        <w:t>Для защиты системы POS должны соблюдаться следующие требования:</w:t>
      </w:r>
    </w:p>
    <w:p w:rsidR="00607887" w:rsidRPr="00607887" w:rsidRDefault="00607887" w:rsidP="00607887">
      <w:pPr>
        <w:overflowPunct w:val="0"/>
        <w:autoSpaceDE w:val="0"/>
        <w:autoSpaceDN w:val="0"/>
        <w:adjustRightInd w:val="0"/>
        <w:spacing w:after="0" w:line="240" w:lineRule="auto"/>
        <w:ind w:firstLine="567"/>
        <w:jc w:val="both"/>
        <w:rPr>
          <w:rFonts w:ascii="Antiqua" w:eastAsia="Times New Roman" w:hAnsi="Antiqua" w:cs="Times New Roman"/>
          <w:sz w:val="24"/>
          <w:szCs w:val="20"/>
          <w:lang w:eastAsia="ru-RU"/>
        </w:rPr>
      </w:pPr>
      <w:r w:rsidRPr="00607887">
        <w:rPr>
          <w:rFonts w:ascii="Antiqua" w:eastAsia="Times New Roman" w:hAnsi="Antiqua" w:cs="Times New Roman"/>
          <w:sz w:val="24"/>
          <w:szCs w:val="20"/>
          <w:lang w:eastAsia="ru-RU"/>
        </w:rPr>
        <w:t>1. Проверка PIN, введенного покупателем, должна производиться системой банка покупателя. При пересылке по каналам связи PIN должны быть зашифрованы.</w:t>
      </w:r>
    </w:p>
    <w:p w:rsidR="00607887" w:rsidRPr="00607887" w:rsidRDefault="00607887" w:rsidP="00607887">
      <w:pPr>
        <w:overflowPunct w:val="0"/>
        <w:autoSpaceDE w:val="0"/>
        <w:autoSpaceDN w:val="0"/>
        <w:adjustRightInd w:val="0"/>
        <w:spacing w:after="0" w:line="240" w:lineRule="auto"/>
        <w:ind w:firstLine="567"/>
        <w:jc w:val="both"/>
        <w:rPr>
          <w:rFonts w:ascii="Antiqua" w:eastAsia="Times New Roman" w:hAnsi="Antiqua" w:cs="Times New Roman"/>
          <w:sz w:val="24"/>
          <w:szCs w:val="20"/>
          <w:lang w:eastAsia="ru-RU"/>
        </w:rPr>
      </w:pPr>
      <w:r w:rsidRPr="00607887">
        <w:rPr>
          <w:rFonts w:ascii="Antiqua" w:eastAsia="Times New Roman" w:hAnsi="Antiqua" w:cs="Times New Roman"/>
          <w:sz w:val="24"/>
          <w:szCs w:val="20"/>
          <w:lang w:eastAsia="ru-RU"/>
        </w:rPr>
        <w:t>2. Сообщения, содержащие запрос на перевод денег (или подтверждение о переводе), должны проверяться на подлинность для защиты от внесения изменений и замены при прохождении по линиям связи к обрабатывающим процессорам.</w:t>
      </w:r>
    </w:p>
    <w:p w:rsidR="00607887" w:rsidRPr="00607887" w:rsidRDefault="00607887" w:rsidP="00607887">
      <w:pPr>
        <w:overflowPunct w:val="0"/>
        <w:autoSpaceDE w:val="0"/>
        <w:autoSpaceDN w:val="0"/>
        <w:adjustRightInd w:val="0"/>
        <w:spacing w:after="0" w:line="240" w:lineRule="auto"/>
        <w:ind w:firstLine="567"/>
        <w:jc w:val="both"/>
        <w:rPr>
          <w:rFonts w:ascii="Antiqua" w:eastAsia="Times New Roman" w:hAnsi="Antiqua" w:cs="Times New Roman"/>
          <w:sz w:val="24"/>
          <w:szCs w:val="20"/>
          <w:lang w:eastAsia="ru-RU"/>
        </w:rPr>
      </w:pPr>
      <w:r w:rsidRPr="00607887">
        <w:rPr>
          <w:rFonts w:ascii="Antiqua" w:eastAsia="Times New Roman" w:hAnsi="Antiqua" w:cs="Times New Roman"/>
          <w:sz w:val="24"/>
          <w:szCs w:val="20"/>
          <w:lang w:eastAsia="ru-RU"/>
        </w:rPr>
        <w:t>Самым уязвимым местом системы POS являются ее терминалы. Все построение системы охраны исходит из предположения абсолютно надежной физической защиты банкомата. Для терминалов POS это не так. Изначально предполагается, что терминал системы POS незащищен от внешнего воздействия.</w:t>
      </w:r>
    </w:p>
    <w:p w:rsidR="00607887" w:rsidRPr="00607887" w:rsidRDefault="00607887" w:rsidP="00607887">
      <w:pPr>
        <w:overflowPunct w:val="0"/>
        <w:autoSpaceDE w:val="0"/>
        <w:autoSpaceDN w:val="0"/>
        <w:adjustRightInd w:val="0"/>
        <w:spacing w:after="0" w:line="240" w:lineRule="auto"/>
        <w:ind w:firstLine="567"/>
        <w:jc w:val="both"/>
        <w:rPr>
          <w:rFonts w:ascii="Antiqua" w:eastAsia="Times New Roman" w:hAnsi="Antiqua" w:cs="Times New Roman"/>
          <w:sz w:val="24"/>
          <w:szCs w:val="20"/>
          <w:lang w:eastAsia="ru-RU"/>
        </w:rPr>
      </w:pPr>
      <w:r w:rsidRPr="00607887">
        <w:rPr>
          <w:rFonts w:ascii="Antiqua" w:eastAsia="Times New Roman" w:hAnsi="Antiqua" w:cs="Times New Roman"/>
          <w:sz w:val="24"/>
          <w:szCs w:val="20"/>
          <w:lang w:eastAsia="ru-RU"/>
        </w:rPr>
        <w:t>В связи с этим предположением возникают новые типы угроз для терминала. Они связаны с раскрытием секретного ключа, который находится в терминале POS и служит для шифрования информации, передаваемой терминалом в банк продавца. Угроза вскрытия ключа терминала весьма реальна, так как они устанавливаются в таких неохраняемых местах как магазины, автозаправочные станции и пр. Эти угрозы получили следующие названия: [2, с.391]</w:t>
      </w:r>
    </w:p>
    <w:p w:rsidR="00607887" w:rsidRPr="00607887" w:rsidRDefault="00607887" w:rsidP="00607887">
      <w:pPr>
        <w:overflowPunct w:val="0"/>
        <w:autoSpaceDE w:val="0"/>
        <w:autoSpaceDN w:val="0"/>
        <w:adjustRightInd w:val="0"/>
        <w:spacing w:after="0" w:line="240" w:lineRule="auto"/>
        <w:ind w:firstLine="567"/>
        <w:jc w:val="both"/>
        <w:rPr>
          <w:rFonts w:ascii="Antiqua" w:eastAsia="Times New Roman" w:hAnsi="Antiqua" w:cs="Times New Roman"/>
          <w:sz w:val="24"/>
          <w:szCs w:val="20"/>
          <w:lang w:eastAsia="ru-RU"/>
        </w:rPr>
      </w:pPr>
      <w:r w:rsidRPr="00607887">
        <w:rPr>
          <w:rFonts w:ascii="Antiqua" w:eastAsia="Times New Roman" w:hAnsi="Antiqua" w:cs="Times New Roman"/>
          <w:sz w:val="24"/>
          <w:szCs w:val="20"/>
          <w:lang w:eastAsia="ru-RU"/>
        </w:rPr>
        <w:t>1. «Обратное трассирование». Сущность этой угрозы заключается в том, что если злоумышленник получит ключ шифрования, то он будет пытаться восстановить значения PIN, использованные в предыдущих транзакциях.</w:t>
      </w:r>
    </w:p>
    <w:p w:rsidR="00607887" w:rsidRPr="00607887" w:rsidRDefault="00607887" w:rsidP="00607887">
      <w:pPr>
        <w:overflowPunct w:val="0"/>
        <w:autoSpaceDE w:val="0"/>
        <w:autoSpaceDN w:val="0"/>
        <w:adjustRightInd w:val="0"/>
        <w:spacing w:after="0" w:line="240" w:lineRule="auto"/>
        <w:ind w:firstLine="567"/>
        <w:jc w:val="both"/>
        <w:rPr>
          <w:rFonts w:ascii="Antiqua" w:eastAsia="Times New Roman" w:hAnsi="Antiqua" w:cs="Times New Roman"/>
          <w:sz w:val="24"/>
          <w:szCs w:val="20"/>
          <w:lang w:eastAsia="ru-RU"/>
        </w:rPr>
      </w:pPr>
      <w:r w:rsidRPr="00607887">
        <w:rPr>
          <w:rFonts w:ascii="Antiqua" w:eastAsia="Times New Roman" w:hAnsi="Antiqua" w:cs="Times New Roman"/>
          <w:sz w:val="24"/>
          <w:szCs w:val="20"/>
          <w:lang w:eastAsia="ru-RU"/>
        </w:rPr>
        <w:t>2. «Прямое трассирование». Сущность этой угрозы заключается в том, что если злоумышленник получит ключ шифрования, то он будет пытаться восстановить значения PIN, используемые в транзакциях, которые произойдут после того, как он получит ключ.</w:t>
      </w:r>
    </w:p>
    <w:p w:rsidR="00607887" w:rsidRPr="00607887" w:rsidRDefault="00607887" w:rsidP="00607887">
      <w:pPr>
        <w:overflowPunct w:val="0"/>
        <w:autoSpaceDE w:val="0"/>
        <w:autoSpaceDN w:val="0"/>
        <w:adjustRightInd w:val="0"/>
        <w:spacing w:after="0" w:line="240" w:lineRule="auto"/>
        <w:ind w:firstLine="567"/>
        <w:jc w:val="both"/>
        <w:rPr>
          <w:rFonts w:ascii="Antiqua" w:eastAsia="Times New Roman" w:hAnsi="Antiqua" w:cs="Times New Roman"/>
          <w:sz w:val="24"/>
          <w:szCs w:val="20"/>
          <w:lang w:eastAsia="ru-RU"/>
        </w:rPr>
      </w:pPr>
      <w:r w:rsidRPr="00607887">
        <w:rPr>
          <w:rFonts w:ascii="Antiqua" w:eastAsia="Times New Roman" w:hAnsi="Antiqua" w:cs="Times New Roman"/>
          <w:sz w:val="24"/>
          <w:szCs w:val="20"/>
          <w:lang w:eastAsia="ru-RU"/>
        </w:rPr>
        <w:t xml:space="preserve">Для защиты от этих угроз были предложены три метода: метод ключа транзакции, метод выведенного (полученного) ключа и метод открытых ключей. Сущность первых </w:t>
      </w:r>
      <w:r w:rsidRPr="00607887">
        <w:rPr>
          <w:rFonts w:ascii="Antiqua" w:eastAsia="Times New Roman" w:hAnsi="Antiqua" w:cs="Times New Roman"/>
          <w:sz w:val="24"/>
          <w:szCs w:val="20"/>
          <w:lang w:eastAsia="ru-RU"/>
        </w:rPr>
        <w:lastRenderedPageBreak/>
        <w:t xml:space="preserve">двух заключается в том, что они предусматривают изменение ключа шифрования передаваемых данных для каждой транзакции. </w:t>
      </w:r>
    </w:p>
    <w:p w:rsidR="00607887" w:rsidRPr="00607887" w:rsidRDefault="00607887" w:rsidP="00607887">
      <w:pPr>
        <w:overflowPunct w:val="0"/>
        <w:autoSpaceDE w:val="0"/>
        <w:autoSpaceDN w:val="0"/>
        <w:adjustRightInd w:val="0"/>
        <w:spacing w:after="0" w:line="240" w:lineRule="auto"/>
        <w:ind w:firstLine="567"/>
        <w:jc w:val="both"/>
        <w:rPr>
          <w:rFonts w:ascii="Antiqua" w:eastAsia="Times New Roman" w:hAnsi="Antiqua" w:cs="Times New Roman"/>
          <w:sz w:val="24"/>
          <w:szCs w:val="20"/>
          <w:lang w:eastAsia="ru-RU"/>
        </w:rPr>
      </w:pPr>
      <w:r w:rsidRPr="00607887">
        <w:rPr>
          <w:rFonts w:ascii="Antiqua" w:eastAsia="Times New Roman" w:hAnsi="Antiqua" w:cs="Times New Roman"/>
          <w:sz w:val="24"/>
          <w:szCs w:val="20"/>
          <w:lang w:eastAsia="ru-RU"/>
        </w:rPr>
        <w:t>Метод ключа транзакции был впервые предложен в 1983 году. Информация, передаваемая между каждым терминалом и каждым эмитентом карточек, должна быть зашифрована на уникальном ключе, который, в свою очередь, должен изменяться от транзакции к транзакции. Однако применение этого метода для большого количества терминалов и эмитентов карточек делает затруднительным управление ключами. Поэтому, в подавляющем большинстве практических приложений, он применяется не к связи «терминал-эмитент карточек», а к связи «терминал-получатель», так как каждый получатель имеет ограниченный набор обслуживаемых терминалов. При генерации нового ключа используются следующие составляющие: однонаправленная функция от значения предыдущего ключа, содержание транзакции и информация, полученная с карточки. При этом подразумевается, что предыдущая транзакция завершилась успешно. Такая схема обеспечивает защиту как от «обратного трассирования», так и от «прямого трассирования». Раскрытие одного ключа не дает возможности злоумышленнику вскрыть все предыдущие или все последующие транзакции.</w:t>
      </w:r>
    </w:p>
    <w:p w:rsidR="00607887" w:rsidRPr="00607887" w:rsidRDefault="00607887" w:rsidP="00607887">
      <w:pPr>
        <w:overflowPunct w:val="0"/>
        <w:autoSpaceDE w:val="0"/>
        <w:autoSpaceDN w:val="0"/>
        <w:adjustRightInd w:val="0"/>
        <w:spacing w:after="0" w:line="240" w:lineRule="auto"/>
        <w:ind w:firstLine="567"/>
        <w:jc w:val="both"/>
        <w:rPr>
          <w:rFonts w:ascii="Antiqua" w:eastAsia="Times New Roman" w:hAnsi="Antiqua" w:cs="Times New Roman"/>
          <w:sz w:val="24"/>
          <w:szCs w:val="20"/>
          <w:lang w:eastAsia="ru-RU"/>
        </w:rPr>
      </w:pPr>
      <w:r w:rsidRPr="00607887">
        <w:rPr>
          <w:rFonts w:ascii="Antiqua" w:eastAsia="Times New Roman" w:hAnsi="Antiqua" w:cs="Times New Roman"/>
          <w:sz w:val="24"/>
          <w:szCs w:val="20"/>
          <w:lang w:eastAsia="ru-RU"/>
        </w:rPr>
        <w:t>Метод предусматривает также раздельную генерацию двух ключей - одного для шифрования PIN, другого для получения MAC. Это необходимо для разделения функций банков продавца и получателя. Недостатком схемы является ее сложность.</w:t>
      </w:r>
    </w:p>
    <w:p w:rsidR="00607887" w:rsidRPr="00607887" w:rsidRDefault="00607887" w:rsidP="00607887">
      <w:pPr>
        <w:overflowPunct w:val="0"/>
        <w:autoSpaceDE w:val="0"/>
        <w:autoSpaceDN w:val="0"/>
        <w:adjustRightInd w:val="0"/>
        <w:spacing w:after="0" w:line="240" w:lineRule="auto"/>
        <w:ind w:firstLine="567"/>
        <w:jc w:val="both"/>
        <w:rPr>
          <w:rFonts w:ascii="Antiqua" w:eastAsia="Times New Roman" w:hAnsi="Antiqua" w:cs="Times New Roman"/>
          <w:sz w:val="24"/>
          <w:szCs w:val="20"/>
          <w:lang w:eastAsia="ru-RU"/>
        </w:rPr>
      </w:pPr>
      <w:r w:rsidRPr="00607887">
        <w:rPr>
          <w:rFonts w:ascii="Antiqua" w:eastAsia="Times New Roman" w:hAnsi="Antiqua" w:cs="Times New Roman"/>
          <w:sz w:val="24"/>
          <w:szCs w:val="20"/>
          <w:lang w:eastAsia="ru-RU"/>
        </w:rPr>
        <w:t xml:space="preserve">Метод выведенного ключа более прост в использовании, однако, и менее надежен. Он обеспечивает смену ключа при каждой транзакции независимо от ее содержания. Для генерации ключа здесь используется однонаправленная функция от текущего значения ключа и некоторое случайное значение. Метод обеспечивает защиту только от «обратного трассирования». </w:t>
      </w:r>
    </w:p>
    <w:p w:rsidR="00607887" w:rsidRPr="00607887" w:rsidRDefault="00607887" w:rsidP="00607887">
      <w:pPr>
        <w:overflowPunct w:val="0"/>
        <w:autoSpaceDE w:val="0"/>
        <w:autoSpaceDN w:val="0"/>
        <w:adjustRightInd w:val="0"/>
        <w:spacing w:after="0" w:line="240" w:lineRule="auto"/>
        <w:ind w:firstLine="567"/>
        <w:jc w:val="both"/>
        <w:rPr>
          <w:rFonts w:ascii="Antiqua" w:eastAsia="Times New Roman" w:hAnsi="Antiqua" w:cs="Times New Roman"/>
          <w:sz w:val="24"/>
          <w:szCs w:val="20"/>
          <w:lang w:eastAsia="ru-RU"/>
        </w:rPr>
      </w:pPr>
      <w:r w:rsidRPr="00607887">
        <w:rPr>
          <w:rFonts w:ascii="Antiqua" w:eastAsia="Times New Roman" w:hAnsi="Antiqua" w:cs="Times New Roman"/>
          <w:sz w:val="24"/>
          <w:szCs w:val="20"/>
          <w:lang w:eastAsia="ru-RU"/>
        </w:rPr>
        <w:t>Применение открытых ключей позволяет надежно защититься от любых видов трассирования и обеспечить надежное шифрование передаваемой информации. В этом методе терминал РОЗ снабжается секретным ключом, на котором шифруется запрос к банку продавца.</w:t>
      </w:r>
    </w:p>
    <w:p w:rsidR="00607887" w:rsidRPr="00607887" w:rsidRDefault="00607887" w:rsidP="00607887">
      <w:pPr>
        <w:overflowPunct w:val="0"/>
        <w:autoSpaceDE w:val="0"/>
        <w:autoSpaceDN w:val="0"/>
        <w:adjustRightInd w:val="0"/>
        <w:spacing w:after="0" w:line="240" w:lineRule="auto"/>
        <w:ind w:firstLine="567"/>
        <w:jc w:val="both"/>
        <w:rPr>
          <w:rFonts w:ascii="Antiqua" w:eastAsia="Times New Roman" w:hAnsi="Antiqua" w:cs="Times New Roman"/>
          <w:sz w:val="24"/>
          <w:szCs w:val="20"/>
          <w:lang w:eastAsia="ru-RU"/>
        </w:rPr>
      </w:pPr>
      <w:r w:rsidRPr="00607887">
        <w:rPr>
          <w:rFonts w:ascii="Antiqua" w:eastAsia="Times New Roman" w:hAnsi="Antiqua" w:cs="Times New Roman"/>
          <w:sz w:val="24"/>
          <w:szCs w:val="20"/>
          <w:lang w:eastAsia="ru-RU"/>
        </w:rPr>
        <w:t>Этот ключ генерируется при инициализации терминала. После генерации секретного ключа терминал посылает связанный с ним открытый ключ на компьютер продавца. Обмен между участниками взаимодействия осуществляется с использованием открытого ключа каждого из них. Подтверждение подлинности участников осуществляется специальным центром регистрации ключей с использованием своей пары открытого и закрытого ключей. Недостатком метода является его сравнительно малое быстродействие.</w:t>
      </w:r>
    </w:p>
    <w:p w:rsidR="00607887" w:rsidRPr="00607887" w:rsidRDefault="00607887" w:rsidP="00607887">
      <w:pPr>
        <w:rPr>
          <w:b/>
          <w:sz w:val="28"/>
          <w:szCs w:val="28"/>
        </w:rPr>
      </w:pPr>
    </w:p>
    <w:sectPr w:rsidR="00607887" w:rsidRPr="00607887">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7887" w:rsidRDefault="00607887" w:rsidP="00607887">
      <w:pPr>
        <w:spacing w:after="0" w:line="240" w:lineRule="auto"/>
      </w:pPr>
      <w:r>
        <w:separator/>
      </w:r>
    </w:p>
  </w:endnote>
  <w:endnote w:type="continuationSeparator" w:id="0">
    <w:p w:rsidR="00607887" w:rsidRDefault="00607887" w:rsidP="006078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PragmaticaCTT Cyr">
    <w:altName w:val="Times New Roman"/>
    <w:panose1 w:val="00000000000000000000"/>
    <w:charset w:val="00"/>
    <w:family w:val="auto"/>
    <w:notTrueType/>
    <w:pitch w:val="default"/>
    <w:sig w:usb0="00000003" w:usb1="00000000" w:usb2="00000000" w:usb3="00000000" w:csb0="00000001" w:csb1="00000000"/>
  </w:font>
  <w:font w:name="Antiqu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1246184"/>
      <w:docPartObj>
        <w:docPartGallery w:val="Page Numbers (Bottom of Page)"/>
        <w:docPartUnique/>
      </w:docPartObj>
    </w:sdtPr>
    <w:sdtContent>
      <w:p w:rsidR="00607887" w:rsidRDefault="00607887">
        <w:pPr>
          <w:pStyle w:val="a5"/>
          <w:jc w:val="right"/>
        </w:pPr>
        <w:r>
          <w:fldChar w:fldCharType="begin"/>
        </w:r>
        <w:r>
          <w:instrText>PAGE   \* MERGEFORMAT</w:instrText>
        </w:r>
        <w:r>
          <w:fldChar w:fldCharType="separate"/>
        </w:r>
        <w:r>
          <w:rPr>
            <w:noProof/>
          </w:rPr>
          <w:t>2</w:t>
        </w:r>
        <w:r>
          <w:fldChar w:fldCharType="end"/>
        </w:r>
      </w:p>
    </w:sdtContent>
  </w:sdt>
  <w:p w:rsidR="00607887" w:rsidRDefault="0060788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7887" w:rsidRDefault="00607887" w:rsidP="00607887">
      <w:pPr>
        <w:spacing w:after="0" w:line="240" w:lineRule="auto"/>
      </w:pPr>
      <w:r>
        <w:separator/>
      </w:r>
    </w:p>
  </w:footnote>
  <w:footnote w:type="continuationSeparator" w:id="0">
    <w:p w:rsidR="00607887" w:rsidRDefault="00607887" w:rsidP="0060788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887"/>
    <w:rsid w:val="000023F3"/>
    <w:rsid w:val="003659CD"/>
    <w:rsid w:val="00607887"/>
    <w:rsid w:val="00A05263"/>
    <w:rsid w:val="00B535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0788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07887"/>
  </w:style>
  <w:style w:type="paragraph" w:styleId="a5">
    <w:name w:val="footer"/>
    <w:basedOn w:val="a"/>
    <w:link w:val="a6"/>
    <w:uiPriority w:val="99"/>
    <w:unhideWhenUsed/>
    <w:rsid w:val="0060788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078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0788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07887"/>
  </w:style>
  <w:style w:type="paragraph" w:styleId="a5">
    <w:name w:val="footer"/>
    <w:basedOn w:val="a"/>
    <w:link w:val="a6"/>
    <w:uiPriority w:val="99"/>
    <w:unhideWhenUsed/>
    <w:rsid w:val="0060788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078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06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5183</Words>
  <Characters>29549</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 Ильющенко</dc:creator>
  <cp:keywords/>
  <dc:description/>
  <cp:lastModifiedBy>Виктор Ильющенко</cp:lastModifiedBy>
  <cp:revision>1</cp:revision>
  <dcterms:created xsi:type="dcterms:W3CDTF">2017-10-29T09:54:00Z</dcterms:created>
  <dcterms:modified xsi:type="dcterms:W3CDTF">2017-10-29T09:57:00Z</dcterms:modified>
</cp:coreProperties>
</file>