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F" w:rsidRDefault="00DA14B5">
      <w:pPr>
        <w:pStyle w:val="1"/>
        <w:spacing w:line="276" w:lineRule="auto"/>
      </w:pPr>
      <w:r>
        <w:rPr>
          <w:rStyle w:val="11"/>
          <w:rFonts w:ascii="Calibri Light" w:eastAsia="F" w:hAnsi="Calibri Light" w:cs="F"/>
          <w:b w:val="0"/>
          <w:bCs w:val="0"/>
          <w:color w:val="2E74B5"/>
          <w:sz w:val="32"/>
          <w:szCs w:val="32"/>
          <w:lang w:eastAsia="en-US" w:bidi="ar-SA"/>
        </w:rPr>
        <w:t>Лекция 4</w:t>
      </w:r>
    </w:p>
    <w:p w:rsidR="00BF15FF" w:rsidRDefault="00DA14B5">
      <w:pPr>
        <w:pStyle w:val="1"/>
        <w:spacing w:line="276" w:lineRule="auto"/>
      </w:pPr>
      <w:bookmarkStart w:id="0" w:name="bookmark1"/>
      <w:r>
        <w:rPr>
          <w:rStyle w:val="11"/>
          <w:rFonts w:ascii="Calibri Light" w:eastAsia="F" w:hAnsi="Calibri Light" w:cs="F"/>
          <w:b w:val="0"/>
          <w:bCs w:val="0"/>
          <w:color w:val="2E74B5"/>
          <w:sz w:val="32"/>
          <w:szCs w:val="32"/>
          <w:lang w:eastAsia="en-US" w:bidi="ar-SA"/>
        </w:rPr>
        <w:t>Технология NFC</w:t>
      </w:r>
      <w:bookmarkEnd w:id="0"/>
    </w:p>
    <w:p w:rsidR="00BF15FF" w:rsidRDefault="00DA14B5">
      <w:pPr>
        <w:pStyle w:val="20"/>
        <w:spacing w:before="0" w:after="360" w:line="276" w:lineRule="auto"/>
        <w:ind w:firstLine="0"/>
        <w:jc w:val="both"/>
      </w:pPr>
      <w:proofErr w:type="gramStart"/>
      <w:r>
        <w:rPr>
          <w:b w:val="0"/>
          <w:color w:val="000000"/>
          <w:sz w:val="24"/>
          <w:szCs w:val="24"/>
          <w:lang w:val="en-US" w:bidi="en-US"/>
        </w:rPr>
        <w:t>Near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val="en-US" w:bidi="en-US"/>
        </w:rPr>
        <w:t>field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val="en-US" w:bidi="en-US"/>
        </w:rPr>
        <w:t>communication</w:t>
      </w:r>
      <w:r>
        <w:rPr>
          <w:b w:val="0"/>
          <w:color w:val="000000"/>
          <w:sz w:val="24"/>
          <w:szCs w:val="24"/>
          <w:lang w:bidi="en-US"/>
        </w:rPr>
        <w:t xml:space="preserve">,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(«коммуникация ближнего поля», «ближняя бесконтактная связь») — технология беспроводной высокочастотной связи малого радиуса действия, которая дает возможность обмена данными между устройствами, находящимися на расстоянии около 10</w:t>
      </w:r>
      <w:r>
        <w:rPr>
          <w:b w:val="0"/>
          <w:color w:val="000000"/>
          <w:sz w:val="24"/>
          <w:szCs w:val="24"/>
          <w:lang w:eastAsia="ru-RU" w:bidi="ru-RU"/>
        </w:rPr>
        <w:t xml:space="preserve"> сантиметров, анонсирована в 2004 </w:t>
      </w:r>
      <w:r>
        <w:rPr>
          <w:rStyle w:val="215pt"/>
          <w:sz w:val="24"/>
          <w:szCs w:val="24"/>
        </w:rPr>
        <w:t>г.</w:t>
      </w:r>
      <w:proofErr w:type="gramEnd"/>
    </w:p>
    <w:p w:rsidR="00BF15FF" w:rsidRDefault="00DA14B5">
      <w:pPr>
        <w:pStyle w:val="20"/>
        <w:spacing w:before="0" w:after="364" w:line="276" w:lineRule="auto"/>
        <w:ind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 xml:space="preserve">Эта технология — простое расширение стандарта бесконтактных карт </w:t>
      </w:r>
      <w:r>
        <w:rPr>
          <w:b w:val="0"/>
          <w:color w:val="000000"/>
          <w:sz w:val="24"/>
          <w:szCs w:val="24"/>
          <w:lang w:bidi="en-US"/>
        </w:rPr>
        <w:t>(</w:t>
      </w:r>
      <w:r>
        <w:rPr>
          <w:b w:val="0"/>
          <w:color w:val="000000"/>
          <w:sz w:val="24"/>
          <w:szCs w:val="24"/>
          <w:lang w:val="en-US" w:bidi="en-US"/>
        </w:rPr>
        <w:t>ISO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14443), которая объединяет интерфейс смарт-карты и считывателя в единое устройство. Устройство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может поддерживать связь и с существующими смарт-к</w:t>
      </w:r>
      <w:r>
        <w:rPr>
          <w:b w:val="0"/>
          <w:color w:val="000000"/>
          <w:sz w:val="24"/>
          <w:szCs w:val="24"/>
          <w:lang w:eastAsia="ru-RU" w:bidi="ru-RU"/>
        </w:rPr>
        <w:t xml:space="preserve">артами, и со считывателями стандарта </w:t>
      </w:r>
      <w:r>
        <w:rPr>
          <w:b w:val="0"/>
          <w:color w:val="000000"/>
          <w:sz w:val="24"/>
          <w:szCs w:val="24"/>
          <w:lang w:val="en-US" w:bidi="en-US"/>
        </w:rPr>
        <w:t>ISO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14443, и с другими устройствами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, </w:t>
      </w:r>
      <w:r>
        <w:rPr>
          <w:b w:val="0"/>
          <w:color w:val="000000"/>
          <w:sz w:val="24"/>
          <w:szCs w:val="24"/>
          <w:lang w:eastAsia="ru-RU" w:bidi="ru-RU"/>
        </w:rPr>
        <w:t xml:space="preserve">и, таким образом, — совместимо с существующей инфраструктурой бесконтактных карт, уже использующейся в общественном транспорте и платежных системах. </w:t>
      </w:r>
      <w:proofErr w:type="gramStart"/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нацелена прежде всего на </w:t>
      </w:r>
      <w:r>
        <w:rPr>
          <w:b w:val="0"/>
          <w:color w:val="000000"/>
          <w:sz w:val="24"/>
          <w:szCs w:val="24"/>
          <w:lang w:eastAsia="ru-RU" w:bidi="ru-RU"/>
        </w:rPr>
        <w:t>использование в цифровых мобильных устройствах.</w:t>
      </w:r>
      <w:proofErr w:type="gramEnd"/>
    </w:p>
    <w:p w:rsidR="00BF15FF" w:rsidRDefault="00DA14B5">
      <w:pPr>
        <w:pStyle w:val="1"/>
        <w:spacing w:line="276" w:lineRule="auto"/>
      </w:pPr>
      <w:r>
        <w:rPr>
          <w:lang w:eastAsia="ru-RU" w:bidi="ru-RU"/>
        </w:rPr>
        <w:t>Принцип работы</w:t>
      </w:r>
    </w:p>
    <w:p w:rsidR="00BF15FF" w:rsidRDefault="00DA14B5">
      <w:pPr>
        <w:pStyle w:val="20"/>
        <w:spacing w:before="0" w:after="364" w:line="276" w:lineRule="auto"/>
        <w:ind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>В основе NFC лежит индуктивная связь (см. рис. 1). Частота работы — 13,56 МГц, скорость передачи — 106 кбит/с (возможны 212 кбит/с и 424 кбит/с). Сигнал подвергается амплитудной манипуляции ООК</w:t>
      </w:r>
      <w:r>
        <w:rPr>
          <w:b w:val="0"/>
          <w:color w:val="000000"/>
          <w:sz w:val="24"/>
          <w:szCs w:val="24"/>
          <w:lang w:eastAsia="ru-RU" w:bidi="ru-RU"/>
        </w:rPr>
        <w:t xml:space="preserve"> с различной глубиной 100% или 10% и фазовой манипуляции BPSK</w:t>
      </w:r>
    </w:p>
    <w:p w:rsidR="00BF15FF" w:rsidRDefault="00DA14B5">
      <w:pPr>
        <w:pStyle w:val="1"/>
        <w:spacing w:line="276" w:lineRule="auto"/>
      </w:pPr>
      <w:r>
        <w:rPr>
          <w:rFonts w:eastAsia="Times New Roman"/>
          <w:lang w:eastAsia="ru-RU" w:bidi="ru-RU"/>
        </w:rPr>
        <w:t>Основные характеристики технологии NFC</w:t>
      </w:r>
    </w:p>
    <w:p w:rsidR="00BF15FF" w:rsidRDefault="00DA14B5">
      <w:pPr>
        <w:pStyle w:val="20"/>
        <w:spacing w:before="0" w:after="0" w:line="276" w:lineRule="auto"/>
        <w:ind w:left="32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 xml:space="preserve">Технология NFC - следующее поколение технологий беспроводной связи, основанных на физическом принципе взаимной индукции.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Создана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 на основе существующих ста</w:t>
      </w:r>
      <w:r>
        <w:rPr>
          <w:b w:val="0"/>
          <w:color w:val="000000"/>
          <w:sz w:val="24"/>
          <w:szCs w:val="24"/>
          <w:lang w:eastAsia="ru-RU" w:bidi="ru-RU"/>
        </w:rPr>
        <w:t>ндартов и технологий бесконтактных смарт-карт.</w:t>
      </w:r>
    </w:p>
    <w:p w:rsidR="00BF15FF" w:rsidRDefault="00DA14B5">
      <w:pPr>
        <w:pStyle w:val="20"/>
        <w:numPr>
          <w:ilvl w:val="0"/>
          <w:numId w:val="6"/>
        </w:numPr>
        <w:spacing w:before="0" w:after="0" w:line="276" w:lineRule="auto"/>
        <w:jc w:val="both"/>
      </w:pPr>
      <w:proofErr w:type="gramStart"/>
      <w:r>
        <w:rPr>
          <w:b w:val="0"/>
          <w:color w:val="000000"/>
          <w:sz w:val="24"/>
          <w:szCs w:val="24"/>
          <w:lang w:eastAsia="ru-RU" w:bidi="ru-RU"/>
        </w:rPr>
        <w:t>н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есущая частота 13,56 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Мгц</w:t>
      </w:r>
      <w:proofErr w:type="spellEnd"/>
    </w:p>
    <w:p w:rsidR="00BF15FF" w:rsidRDefault="00DA14B5">
      <w:pPr>
        <w:pStyle w:val="20"/>
        <w:numPr>
          <w:ilvl w:val="0"/>
          <w:numId w:val="5"/>
        </w:numPr>
        <w:spacing w:before="0" w:after="0" w:line="276" w:lineRule="auto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>дальность действия до 10 см</w:t>
      </w:r>
    </w:p>
    <w:p w:rsidR="00BF15FF" w:rsidRDefault="00DA14B5">
      <w:pPr>
        <w:pStyle w:val="20"/>
        <w:numPr>
          <w:ilvl w:val="0"/>
          <w:numId w:val="5"/>
        </w:numPr>
        <w:spacing w:before="0" w:after="0" w:line="276" w:lineRule="auto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>скорость передачи данных 106, 212, и 424 кбит/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с</w:t>
      </w:r>
      <w:proofErr w:type="gramEnd"/>
    </w:p>
    <w:p w:rsidR="00BF15FF" w:rsidRDefault="00DA14B5">
      <w:pPr>
        <w:pStyle w:val="20"/>
        <w:numPr>
          <w:ilvl w:val="0"/>
          <w:numId w:val="5"/>
        </w:numPr>
        <w:spacing w:before="0" w:after="0" w:line="276" w:lineRule="auto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>автоматическая инициация сеанса связи</w:t>
      </w:r>
    </w:p>
    <w:p w:rsidR="00BF15FF" w:rsidRDefault="00DA14B5">
      <w:pPr>
        <w:pStyle w:val="20"/>
        <w:numPr>
          <w:ilvl w:val="0"/>
          <w:numId w:val="5"/>
        </w:numPr>
        <w:spacing w:before="0" w:after="0" w:line="276" w:lineRule="auto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>конфигурирование канала связи менее 0,1 секунды</w:t>
      </w:r>
    </w:p>
    <w:p w:rsidR="00BF15FF" w:rsidRDefault="00DA14B5">
      <w:pPr>
        <w:pStyle w:val="20"/>
        <w:spacing w:before="0" w:after="0" w:line="276" w:lineRule="auto"/>
        <w:ind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 xml:space="preserve">Технология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в настоящее время главным образом нацеливается на использование в мобильных телефонах и планшетах.</w:t>
      </w:r>
      <w:bookmarkStart w:id="1" w:name="bookmark2"/>
    </w:p>
    <w:p w:rsidR="00BF15FF" w:rsidRDefault="00DA14B5">
      <w:pPr>
        <w:pStyle w:val="1"/>
        <w:spacing w:line="276" w:lineRule="auto"/>
      </w:pPr>
      <w:r>
        <w:rPr>
          <w:rStyle w:val="11"/>
          <w:rFonts w:ascii="Calibri Light" w:eastAsia="F" w:hAnsi="Calibri Light" w:cs="F"/>
          <w:b w:val="0"/>
          <w:bCs w:val="0"/>
          <w:color w:val="2E74B5"/>
          <w:sz w:val="32"/>
          <w:szCs w:val="32"/>
          <w:lang w:eastAsia="en-US" w:bidi="ar-SA"/>
        </w:rPr>
        <w:t xml:space="preserve"> Области применения NFC</w:t>
      </w:r>
      <w:bookmarkEnd w:id="1"/>
    </w:p>
    <w:p w:rsidR="00BF15FF" w:rsidRDefault="00DA14B5">
      <w:pPr>
        <w:pStyle w:val="20"/>
        <w:spacing w:before="0" w:after="0" w:line="276" w:lineRule="auto"/>
        <w:ind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 xml:space="preserve">Три основных области применения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>:</w:t>
      </w:r>
    </w:p>
    <w:p w:rsidR="00BF15FF" w:rsidRDefault="00DA14B5">
      <w:pPr>
        <w:pStyle w:val="20"/>
        <w:numPr>
          <w:ilvl w:val="0"/>
          <w:numId w:val="7"/>
        </w:numPr>
        <w:tabs>
          <w:tab w:val="left" w:pos="874"/>
        </w:tabs>
        <w:spacing w:before="0" w:after="0" w:line="276" w:lineRule="auto"/>
        <w:jc w:val="left"/>
      </w:pPr>
      <w:r>
        <w:rPr>
          <w:b w:val="0"/>
          <w:color w:val="000000"/>
          <w:sz w:val="24"/>
          <w:szCs w:val="24"/>
          <w:lang w:eastAsia="ru-RU" w:bidi="ru-RU"/>
        </w:rPr>
        <w:t xml:space="preserve">эмуляция карт: устройство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ведет себя как существующая бесконтактная карта;</w:t>
      </w:r>
    </w:p>
    <w:p w:rsidR="00BF15FF" w:rsidRDefault="00DA14B5">
      <w:pPr>
        <w:pStyle w:val="20"/>
        <w:numPr>
          <w:ilvl w:val="0"/>
          <w:numId w:val="3"/>
        </w:numPr>
        <w:tabs>
          <w:tab w:val="left" w:pos="893"/>
        </w:tabs>
        <w:spacing w:before="0" w:after="0" w:line="276" w:lineRule="auto"/>
        <w:jc w:val="left"/>
      </w:pPr>
      <w:r>
        <w:rPr>
          <w:b w:val="0"/>
          <w:color w:val="000000"/>
          <w:sz w:val="24"/>
          <w:szCs w:val="24"/>
          <w:lang w:eastAsia="ru-RU" w:bidi="ru-RU"/>
        </w:rPr>
        <w:t xml:space="preserve">режим считывания: устройство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является активным и считывает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пассивную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>
        <w:rPr>
          <w:b w:val="0"/>
          <w:color w:val="000000"/>
          <w:sz w:val="24"/>
          <w:szCs w:val="24"/>
          <w:lang w:val="en-US" w:bidi="en-US"/>
        </w:rPr>
        <w:t>RFID</w:t>
      </w:r>
      <w:r>
        <w:rPr>
          <w:b w:val="0"/>
          <w:color w:val="000000"/>
          <w:sz w:val="24"/>
          <w:szCs w:val="24"/>
          <w:lang w:eastAsia="ru-RU" w:bidi="ru-RU"/>
        </w:rPr>
        <w:t>-метку, например, для интерактивной рекламы;</w:t>
      </w:r>
    </w:p>
    <w:p w:rsidR="00BF15FF" w:rsidRDefault="00DA14B5">
      <w:pPr>
        <w:pStyle w:val="20"/>
        <w:numPr>
          <w:ilvl w:val="0"/>
          <w:numId w:val="3"/>
        </w:numPr>
        <w:tabs>
          <w:tab w:val="left" w:pos="3059"/>
        </w:tabs>
        <w:spacing w:before="0" w:after="0" w:line="276" w:lineRule="auto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 xml:space="preserve">режим P2P: два устройства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вместе связываются и обмениваются</w:t>
      </w:r>
    </w:p>
    <w:p w:rsidR="00BF15FF" w:rsidRDefault="00DA14B5">
      <w:pPr>
        <w:pStyle w:val="20"/>
        <w:spacing w:before="0" w:after="360" w:line="276" w:lineRule="auto"/>
        <w:ind w:left="400"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lastRenderedPageBreak/>
        <w:t>информацией.</w:t>
      </w:r>
    </w:p>
    <w:p w:rsidR="00BF15FF" w:rsidRDefault="00DA14B5">
      <w:pPr>
        <w:pStyle w:val="20"/>
        <w:spacing w:before="0" w:after="0" w:line="276" w:lineRule="auto"/>
        <w:ind w:left="400"/>
        <w:jc w:val="both"/>
      </w:pPr>
      <w:r>
        <w:rPr>
          <w:b w:val="0"/>
          <w:sz w:val="24"/>
          <w:szCs w:val="24"/>
        </w:rPr>
        <w:t>Техноло</w:t>
      </w:r>
      <w:r>
        <w:rPr>
          <w:b w:val="0"/>
          <w:sz w:val="24"/>
          <w:szCs w:val="24"/>
        </w:rPr>
        <w:t xml:space="preserve">гия NFC - следующее поколение технологий беспроводной связи, основанных на физическом принципе взаимной индукции. </w:t>
      </w:r>
      <w:proofErr w:type="gramStart"/>
      <w:r>
        <w:rPr>
          <w:b w:val="0"/>
          <w:sz w:val="24"/>
          <w:szCs w:val="24"/>
        </w:rPr>
        <w:t>Создана</w:t>
      </w:r>
      <w:proofErr w:type="gramEnd"/>
      <w:r>
        <w:rPr>
          <w:b w:val="0"/>
          <w:sz w:val="24"/>
          <w:szCs w:val="24"/>
        </w:rPr>
        <w:t xml:space="preserve"> на основе существующих стандартов и технологий бесконтактных смарт-карт.</w:t>
      </w:r>
    </w:p>
    <w:p w:rsidR="00BF15FF" w:rsidRDefault="00DA14B5">
      <w:pPr>
        <w:pStyle w:val="20"/>
        <w:numPr>
          <w:ilvl w:val="0"/>
          <w:numId w:val="8"/>
        </w:numPr>
        <w:spacing w:before="0" w:after="0" w:line="276" w:lineRule="auto"/>
        <w:jc w:val="both"/>
      </w:pPr>
      <w:proofErr w:type="gramStart"/>
      <w:r>
        <w:rPr>
          <w:b w:val="0"/>
          <w:sz w:val="24"/>
          <w:szCs w:val="24"/>
        </w:rPr>
        <w:t>н</w:t>
      </w:r>
      <w:proofErr w:type="gramEnd"/>
      <w:r>
        <w:rPr>
          <w:b w:val="0"/>
          <w:sz w:val="24"/>
          <w:szCs w:val="24"/>
        </w:rPr>
        <w:t xml:space="preserve">есущая частота 13,56 </w:t>
      </w:r>
      <w:proofErr w:type="spellStart"/>
      <w:r>
        <w:rPr>
          <w:b w:val="0"/>
          <w:sz w:val="24"/>
          <w:szCs w:val="24"/>
        </w:rPr>
        <w:t>Мгц</w:t>
      </w:r>
      <w:proofErr w:type="spellEnd"/>
    </w:p>
    <w:p w:rsidR="00BF15FF" w:rsidRDefault="00DA14B5">
      <w:pPr>
        <w:pStyle w:val="20"/>
        <w:numPr>
          <w:ilvl w:val="0"/>
          <w:numId w:val="4"/>
        </w:numPr>
        <w:spacing w:before="0" w:after="0" w:line="276" w:lineRule="auto"/>
        <w:jc w:val="both"/>
      </w:pPr>
      <w:r>
        <w:rPr>
          <w:b w:val="0"/>
          <w:sz w:val="24"/>
          <w:szCs w:val="24"/>
        </w:rPr>
        <w:t>дальность действия до 10 см</w:t>
      </w:r>
    </w:p>
    <w:p w:rsidR="00BF15FF" w:rsidRDefault="00DA14B5">
      <w:pPr>
        <w:pStyle w:val="20"/>
        <w:numPr>
          <w:ilvl w:val="0"/>
          <w:numId w:val="4"/>
        </w:numPr>
        <w:spacing w:before="0" w:after="0" w:line="276" w:lineRule="auto"/>
        <w:jc w:val="both"/>
      </w:pPr>
      <w:r>
        <w:rPr>
          <w:b w:val="0"/>
          <w:sz w:val="24"/>
          <w:szCs w:val="24"/>
        </w:rPr>
        <w:t>скорость передачи данных 106, 212, и 424 кбит/</w:t>
      </w:r>
      <w:proofErr w:type="gramStart"/>
      <w:r>
        <w:rPr>
          <w:b w:val="0"/>
          <w:sz w:val="24"/>
          <w:szCs w:val="24"/>
        </w:rPr>
        <w:t>с</w:t>
      </w:r>
      <w:proofErr w:type="gramEnd"/>
    </w:p>
    <w:p w:rsidR="00BF15FF" w:rsidRDefault="00DA14B5">
      <w:pPr>
        <w:pStyle w:val="20"/>
        <w:numPr>
          <w:ilvl w:val="0"/>
          <w:numId w:val="4"/>
        </w:numPr>
        <w:spacing w:before="0" w:after="0" w:line="276" w:lineRule="auto"/>
        <w:jc w:val="both"/>
      </w:pPr>
      <w:r>
        <w:rPr>
          <w:b w:val="0"/>
          <w:sz w:val="24"/>
          <w:szCs w:val="24"/>
        </w:rPr>
        <w:t>автоматическая инициация сеанса связи</w:t>
      </w:r>
    </w:p>
    <w:p w:rsidR="00BF15FF" w:rsidRDefault="00DA14B5">
      <w:pPr>
        <w:pStyle w:val="20"/>
        <w:numPr>
          <w:ilvl w:val="0"/>
          <w:numId w:val="4"/>
        </w:numPr>
        <w:spacing w:before="0" w:after="0" w:line="276" w:lineRule="auto"/>
        <w:jc w:val="both"/>
      </w:pPr>
      <w:r>
        <w:rPr>
          <w:b w:val="0"/>
          <w:sz w:val="24"/>
          <w:szCs w:val="24"/>
        </w:rPr>
        <w:t>конфигурирование канала связи менее 0,1 секунды</w:t>
      </w:r>
    </w:p>
    <w:p w:rsidR="00BF15FF" w:rsidRDefault="00BF15FF">
      <w:pPr>
        <w:pStyle w:val="20"/>
        <w:spacing w:before="0" w:after="0" w:line="276" w:lineRule="auto"/>
        <w:ind w:left="400"/>
        <w:jc w:val="both"/>
        <w:rPr>
          <w:b w:val="0"/>
          <w:sz w:val="24"/>
          <w:szCs w:val="24"/>
        </w:rPr>
      </w:pPr>
    </w:p>
    <w:p w:rsidR="00BF15FF" w:rsidRDefault="00DA14B5">
      <w:pPr>
        <w:pStyle w:val="20"/>
        <w:spacing w:before="0" w:after="0" w:line="276" w:lineRule="auto"/>
        <w:ind w:left="400"/>
        <w:jc w:val="both"/>
      </w:pPr>
      <w:r>
        <w:rPr>
          <w:b w:val="0"/>
          <w:sz w:val="24"/>
          <w:szCs w:val="24"/>
        </w:rPr>
        <w:t>Технология NFC совместима:</w:t>
      </w:r>
    </w:p>
    <w:p w:rsidR="00BF15FF" w:rsidRDefault="00DA14B5">
      <w:pPr>
        <w:pStyle w:val="20"/>
        <w:numPr>
          <w:ilvl w:val="0"/>
          <w:numId w:val="9"/>
        </w:numPr>
        <w:spacing w:before="0" w:after="0" w:line="276" w:lineRule="auto"/>
        <w:jc w:val="both"/>
      </w:pPr>
      <w:r>
        <w:rPr>
          <w:b w:val="0"/>
          <w:sz w:val="24"/>
          <w:szCs w:val="24"/>
        </w:rPr>
        <w:t>ISO 14443</w:t>
      </w:r>
    </w:p>
    <w:p w:rsidR="00BF15FF" w:rsidRDefault="00DA14B5">
      <w:pPr>
        <w:pStyle w:val="20"/>
        <w:numPr>
          <w:ilvl w:val="0"/>
          <w:numId w:val="9"/>
        </w:numPr>
        <w:spacing w:before="0" w:after="0" w:line="276" w:lineRule="auto"/>
        <w:jc w:val="both"/>
      </w:pPr>
      <w:proofErr w:type="spellStart"/>
      <w:r>
        <w:rPr>
          <w:b w:val="0"/>
          <w:sz w:val="24"/>
          <w:szCs w:val="24"/>
        </w:rPr>
        <w:t>Mifare</w:t>
      </w:r>
      <w:proofErr w:type="spellEnd"/>
    </w:p>
    <w:p w:rsidR="00BF15FF" w:rsidRDefault="00DA14B5">
      <w:pPr>
        <w:pStyle w:val="20"/>
        <w:numPr>
          <w:ilvl w:val="0"/>
          <w:numId w:val="9"/>
        </w:numPr>
        <w:spacing w:before="0" w:after="0" w:line="276" w:lineRule="auto"/>
        <w:jc w:val="both"/>
      </w:pPr>
      <w:proofErr w:type="spellStart"/>
      <w:r>
        <w:rPr>
          <w:b w:val="0"/>
          <w:sz w:val="24"/>
          <w:szCs w:val="24"/>
        </w:rPr>
        <w:t>Felica</w:t>
      </w:r>
      <w:proofErr w:type="spellEnd"/>
    </w:p>
    <w:p w:rsidR="00BF15FF" w:rsidRDefault="00DA14B5">
      <w:pPr>
        <w:pStyle w:val="3"/>
        <w:spacing w:line="276" w:lineRule="auto"/>
      </w:pPr>
      <w:r>
        <w:rPr>
          <w:lang w:eastAsia="ru-RU" w:bidi="ru-RU"/>
        </w:rPr>
        <w:t>Возможно множество других применений:</w:t>
      </w:r>
    </w:p>
    <w:p w:rsidR="00BF15FF" w:rsidRDefault="00DA14B5">
      <w:pPr>
        <w:pStyle w:val="20"/>
        <w:spacing w:before="0" w:after="0" w:line="276" w:lineRule="auto"/>
        <w:ind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 xml:space="preserve">Оплата проезда в общественном </w:t>
      </w:r>
      <w:r>
        <w:rPr>
          <w:b w:val="0"/>
          <w:color w:val="000000"/>
          <w:sz w:val="24"/>
          <w:szCs w:val="24"/>
          <w:lang w:eastAsia="ru-RU" w:bidi="ru-RU"/>
        </w:rPr>
        <w:t xml:space="preserve">транспорте—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ра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>сширение существующей бесконтактной инфраструктуры.</w:t>
      </w:r>
    </w:p>
    <w:p w:rsidR="00BF15FF" w:rsidRDefault="00DA14B5">
      <w:pPr>
        <w:pStyle w:val="20"/>
        <w:spacing w:before="0" w:after="0" w:line="276" w:lineRule="auto"/>
        <w:ind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>Мобильные платежи — устройство действует как платёжная карта[2].</w:t>
      </w:r>
    </w:p>
    <w:p w:rsidR="00BF15FF" w:rsidRDefault="00DA14B5">
      <w:pPr>
        <w:pStyle w:val="20"/>
        <w:spacing w:before="0" w:after="0" w:line="276" w:lineRule="auto"/>
        <w:ind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 xml:space="preserve">Электронная доска — мобильный телефон используется для чтения </w:t>
      </w:r>
      <w:r>
        <w:rPr>
          <w:b w:val="0"/>
          <w:color w:val="000000"/>
          <w:sz w:val="24"/>
          <w:szCs w:val="24"/>
          <w:lang w:val="en-US" w:bidi="en-US"/>
        </w:rPr>
        <w:t>RFID</w:t>
      </w:r>
      <w:r>
        <w:rPr>
          <w:b w:val="0"/>
          <w:color w:val="000000"/>
          <w:sz w:val="24"/>
          <w:szCs w:val="24"/>
          <w:lang w:eastAsia="ru-RU" w:bidi="ru-RU"/>
        </w:rPr>
        <w:t>-меток, с уличных досок для объявлений, чтобы на ходу получ</w:t>
      </w:r>
      <w:r>
        <w:rPr>
          <w:b w:val="0"/>
          <w:color w:val="000000"/>
          <w:sz w:val="24"/>
          <w:szCs w:val="24"/>
          <w:lang w:eastAsia="ru-RU" w:bidi="ru-RU"/>
        </w:rPr>
        <w:t>ать информацию.</w:t>
      </w:r>
    </w:p>
    <w:p w:rsidR="00BF15FF" w:rsidRDefault="00DA14B5">
      <w:pPr>
        <w:pStyle w:val="20"/>
        <w:spacing w:before="0" w:after="0" w:line="276" w:lineRule="auto"/>
        <w:ind w:firstLine="0"/>
        <w:jc w:val="both"/>
      </w:pPr>
      <w:r>
        <w:rPr>
          <w:b w:val="0"/>
          <w:color w:val="000000"/>
          <w:sz w:val="24"/>
          <w:szCs w:val="24"/>
          <w:lang w:eastAsia="ru-RU" w:bidi="ru-RU"/>
        </w:rPr>
        <w:t xml:space="preserve">Спаривание </w:t>
      </w:r>
      <w:r>
        <w:rPr>
          <w:b w:val="0"/>
          <w:color w:val="000000"/>
          <w:sz w:val="24"/>
          <w:szCs w:val="24"/>
          <w:lang w:val="en-US" w:bidi="en-US"/>
        </w:rPr>
        <w:t>Bluetooth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— для соединения устройств </w:t>
      </w:r>
      <w:r>
        <w:rPr>
          <w:b w:val="0"/>
          <w:color w:val="000000"/>
          <w:sz w:val="24"/>
          <w:szCs w:val="24"/>
          <w:lang w:val="en-US" w:bidi="en-US"/>
        </w:rPr>
        <w:t>Bluetooth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2.1 и выше, поддерживающих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, </w:t>
      </w:r>
      <w:r>
        <w:rPr>
          <w:b w:val="0"/>
          <w:color w:val="000000"/>
          <w:sz w:val="24"/>
          <w:szCs w:val="24"/>
          <w:lang w:eastAsia="ru-RU" w:bidi="ru-RU"/>
        </w:rPr>
        <w:t xml:space="preserve">достаточно сблизить их и принять соединение. Процесс активации </w:t>
      </w:r>
      <w:r>
        <w:rPr>
          <w:b w:val="0"/>
          <w:color w:val="000000"/>
          <w:sz w:val="24"/>
          <w:szCs w:val="24"/>
          <w:lang w:val="en-US" w:bidi="en-US"/>
        </w:rPr>
        <w:t>Bluetooth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с обеих сторон, поиска, ожидания, соединения и авторизации заменён простым «п</w:t>
      </w:r>
      <w:r>
        <w:rPr>
          <w:b w:val="0"/>
          <w:color w:val="000000"/>
          <w:sz w:val="24"/>
          <w:szCs w:val="24"/>
          <w:lang w:eastAsia="ru-RU" w:bidi="ru-RU"/>
        </w:rPr>
        <w:t>рикосновением» мобильных телефонов.</w:t>
      </w:r>
    </w:p>
    <w:p w:rsidR="00BF15FF" w:rsidRDefault="00DA14B5">
      <w:pPr>
        <w:pStyle w:val="1"/>
        <w:spacing w:line="276" w:lineRule="auto"/>
      </w:pPr>
      <w:bookmarkStart w:id="2" w:name="bookmark3"/>
      <w:r>
        <w:rPr>
          <w:rStyle w:val="11"/>
          <w:rFonts w:ascii="Calibri Light" w:eastAsia="F" w:hAnsi="Calibri Light" w:cs="F"/>
          <w:b w:val="0"/>
          <w:bCs w:val="0"/>
          <w:color w:val="2E74B5"/>
          <w:sz w:val="32"/>
          <w:szCs w:val="32"/>
          <w:lang w:eastAsia="en-US" w:bidi="ar-SA"/>
        </w:rPr>
        <w:t>Стандарты по NFC</w:t>
      </w:r>
      <w:bookmarkEnd w:id="2"/>
    </w:p>
    <w:p w:rsidR="00BF15FF" w:rsidRPr="009363EC" w:rsidRDefault="00DA14B5">
      <w:pPr>
        <w:pStyle w:val="20"/>
        <w:spacing w:before="0" w:after="0" w:line="276" w:lineRule="auto"/>
        <w:ind w:firstLine="0"/>
        <w:jc w:val="both"/>
        <w:rPr>
          <w:lang w:val="en-US"/>
        </w:rPr>
      </w:pPr>
      <w:proofErr w:type="gramStart"/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— технология с открытой платформой, стандартизированная в </w:t>
      </w:r>
      <w:r>
        <w:rPr>
          <w:b w:val="0"/>
          <w:color w:val="000000"/>
          <w:sz w:val="24"/>
          <w:szCs w:val="24"/>
          <w:lang w:val="en-US" w:bidi="en-US"/>
        </w:rPr>
        <w:t>ECMA</w:t>
      </w:r>
      <w:r>
        <w:rPr>
          <w:b w:val="0"/>
          <w:color w:val="000000"/>
          <w:sz w:val="24"/>
          <w:szCs w:val="24"/>
          <w:lang w:bidi="en-US"/>
        </w:rPr>
        <w:t xml:space="preserve">-340 </w:t>
      </w:r>
      <w:r>
        <w:rPr>
          <w:b w:val="0"/>
          <w:color w:val="000000"/>
          <w:sz w:val="24"/>
          <w:szCs w:val="24"/>
          <w:lang w:eastAsia="ru-RU" w:bidi="ru-RU"/>
        </w:rPr>
        <w:t xml:space="preserve">и </w:t>
      </w:r>
      <w:r>
        <w:rPr>
          <w:b w:val="0"/>
          <w:color w:val="000000"/>
          <w:sz w:val="24"/>
          <w:szCs w:val="24"/>
          <w:lang w:val="en-US" w:bidi="en-US"/>
        </w:rPr>
        <w:t>ISO</w:t>
      </w:r>
      <w:r>
        <w:rPr>
          <w:b w:val="0"/>
          <w:color w:val="000000"/>
          <w:sz w:val="24"/>
          <w:szCs w:val="24"/>
          <w:lang w:bidi="en-US"/>
        </w:rPr>
        <w:t>/</w:t>
      </w:r>
      <w:r>
        <w:rPr>
          <w:b w:val="0"/>
          <w:color w:val="000000"/>
          <w:sz w:val="24"/>
          <w:szCs w:val="24"/>
          <w:lang w:val="en-US" w:bidi="en-US"/>
        </w:rPr>
        <w:t>IEC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18092-2003.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 Эти стандарты определяют схемы модуляции, кодирование, скорости передачи и радиочастотную структуру интерфейса устройств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, </w:t>
      </w:r>
      <w:r>
        <w:rPr>
          <w:b w:val="0"/>
          <w:color w:val="000000"/>
          <w:sz w:val="24"/>
          <w:szCs w:val="24"/>
          <w:lang w:eastAsia="ru-RU" w:bidi="ru-RU"/>
        </w:rPr>
        <w:t>а также схемы инициализации и условия, т</w:t>
      </w:r>
      <w:r>
        <w:rPr>
          <w:b w:val="0"/>
          <w:color w:val="000000"/>
          <w:sz w:val="24"/>
          <w:szCs w:val="24"/>
          <w:lang w:eastAsia="ru-RU" w:bidi="ru-RU"/>
        </w:rPr>
        <w:t xml:space="preserve">ребуемые для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контроля за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 конфликтными ситуациями во время инициализации — и для пассивных и для активных режимов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. </w:t>
      </w:r>
      <w:r>
        <w:rPr>
          <w:b w:val="0"/>
          <w:color w:val="000000"/>
          <w:sz w:val="24"/>
          <w:szCs w:val="24"/>
          <w:lang w:eastAsia="ru-RU" w:bidi="ru-RU"/>
        </w:rPr>
        <w:t xml:space="preserve">Кроме того, они также определяют протокол передачи, включая протокол активации и способ обмена данными. 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Радиоинтерфейс</w:t>
      </w:r>
      <w:proofErr w:type="spellEnd"/>
      <w:r>
        <w:rPr>
          <w:b w:val="0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для</w:t>
      </w:r>
      <w:r>
        <w:rPr>
          <w:b w:val="0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b w:val="0"/>
          <w:color w:val="000000"/>
          <w:sz w:val="24"/>
          <w:szCs w:val="24"/>
          <w:lang w:val="en-US" w:bidi="en-US"/>
        </w:rPr>
        <w:t xml:space="preserve">NFC </w:t>
      </w:r>
      <w:r>
        <w:rPr>
          <w:b w:val="0"/>
          <w:color w:val="000000"/>
          <w:sz w:val="24"/>
          <w:szCs w:val="24"/>
          <w:lang w:eastAsia="ru-RU" w:bidi="ru-RU"/>
        </w:rPr>
        <w:t>стандартизи</w:t>
      </w:r>
      <w:r>
        <w:rPr>
          <w:b w:val="0"/>
          <w:color w:val="000000"/>
          <w:sz w:val="24"/>
          <w:szCs w:val="24"/>
          <w:lang w:eastAsia="ru-RU" w:bidi="ru-RU"/>
        </w:rPr>
        <w:t>рован</w:t>
      </w:r>
      <w:r>
        <w:rPr>
          <w:b w:val="0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в</w:t>
      </w:r>
      <w:r>
        <w:rPr>
          <w:b w:val="0"/>
          <w:color w:val="000000"/>
          <w:sz w:val="24"/>
          <w:szCs w:val="24"/>
          <w:lang w:val="en-US" w:eastAsia="ru-RU" w:bidi="ru-RU"/>
        </w:rPr>
        <w:t xml:space="preserve">: </w:t>
      </w:r>
      <w:r>
        <w:rPr>
          <w:b w:val="0"/>
          <w:color w:val="000000"/>
          <w:sz w:val="24"/>
          <w:szCs w:val="24"/>
          <w:lang w:val="en-US" w:bidi="en-US"/>
        </w:rPr>
        <w:t xml:space="preserve">ISO/IEC </w:t>
      </w:r>
      <w:r>
        <w:rPr>
          <w:b w:val="0"/>
          <w:color w:val="000000"/>
          <w:sz w:val="24"/>
          <w:szCs w:val="24"/>
          <w:lang w:val="en-US" w:eastAsia="ru-RU" w:bidi="ru-RU"/>
        </w:rPr>
        <w:t xml:space="preserve">18092 / </w:t>
      </w:r>
      <w:r>
        <w:rPr>
          <w:b w:val="0"/>
          <w:color w:val="000000"/>
          <w:sz w:val="24"/>
          <w:szCs w:val="24"/>
          <w:lang w:val="en-US" w:bidi="en-US"/>
        </w:rPr>
        <w:t>ECMA-</w:t>
      </w:r>
      <w:proofErr w:type="gramStart"/>
      <w:r>
        <w:rPr>
          <w:b w:val="0"/>
          <w:color w:val="000000"/>
          <w:sz w:val="24"/>
          <w:szCs w:val="24"/>
          <w:lang w:val="en-US" w:bidi="en-US"/>
        </w:rPr>
        <w:t xml:space="preserve">340 </w:t>
      </w:r>
      <w:r>
        <w:rPr>
          <w:b w:val="0"/>
          <w:color w:val="000000"/>
          <w:sz w:val="24"/>
          <w:szCs w:val="24"/>
          <w:lang w:val="en-US" w:eastAsia="ru-RU" w:bidi="ru-RU"/>
        </w:rPr>
        <w:t>:</w:t>
      </w:r>
      <w:proofErr w:type="gramEnd"/>
      <w:r>
        <w:rPr>
          <w:b w:val="0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b w:val="0"/>
          <w:color w:val="000000"/>
          <w:sz w:val="24"/>
          <w:szCs w:val="24"/>
          <w:lang w:val="en-US" w:bidi="en-US"/>
        </w:rPr>
        <w:t>Near Field Communication Interface and Protocol-1 (NFCIP-1)[3]</w:t>
      </w:r>
    </w:p>
    <w:p w:rsidR="00BF15FF" w:rsidRPr="009363EC" w:rsidRDefault="00DA14B5">
      <w:pPr>
        <w:pStyle w:val="20"/>
        <w:spacing w:before="0" w:after="360" w:line="276" w:lineRule="auto"/>
        <w:ind w:firstLine="0"/>
        <w:jc w:val="both"/>
        <w:rPr>
          <w:lang w:val="en-US"/>
        </w:rPr>
      </w:pPr>
      <w:r>
        <w:rPr>
          <w:b w:val="0"/>
          <w:color w:val="000000"/>
          <w:sz w:val="24"/>
          <w:szCs w:val="24"/>
          <w:lang w:val="en-US" w:bidi="en-US"/>
        </w:rPr>
        <w:t xml:space="preserve">ISO/IEC 21481 </w:t>
      </w:r>
      <w:r>
        <w:rPr>
          <w:b w:val="0"/>
          <w:color w:val="000000"/>
          <w:sz w:val="24"/>
          <w:szCs w:val="24"/>
          <w:lang w:val="en-US" w:eastAsia="ru-RU" w:bidi="ru-RU"/>
        </w:rPr>
        <w:t xml:space="preserve">/ </w:t>
      </w:r>
      <w:r>
        <w:rPr>
          <w:b w:val="0"/>
          <w:color w:val="000000"/>
          <w:sz w:val="24"/>
          <w:szCs w:val="24"/>
          <w:lang w:val="en-US" w:bidi="en-US"/>
        </w:rPr>
        <w:t>ECMA-</w:t>
      </w:r>
      <w:proofErr w:type="gramStart"/>
      <w:r>
        <w:rPr>
          <w:b w:val="0"/>
          <w:color w:val="000000"/>
          <w:sz w:val="24"/>
          <w:szCs w:val="24"/>
          <w:lang w:val="en-US" w:bidi="en-US"/>
        </w:rPr>
        <w:t>352 :</w:t>
      </w:r>
      <w:proofErr w:type="gramEnd"/>
      <w:r>
        <w:rPr>
          <w:b w:val="0"/>
          <w:color w:val="000000"/>
          <w:sz w:val="24"/>
          <w:szCs w:val="24"/>
          <w:lang w:val="en-US" w:bidi="en-US"/>
        </w:rPr>
        <w:t xml:space="preserve"> Near Field Communication Interface and Protocol-2 (NFCIP-2)[4]</w:t>
      </w:r>
    </w:p>
    <w:p w:rsidR="00BF15FF" w:rsidRDefault="00DA14B5">
      <w:pPr>
        <w:pStyle w:val="20"/>
        <w:spacing w:before="0" w:after="0" w:line="276" w:lineRule="auto"/>
        <w:ind w:firstLine="0"/>
        <w:jc w:val="both"/>
      </w:pPr>
      <w:proofErr w:type="gramStart"/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объединяет множество ранее существовавших стандартов, включая </w:t>
      </w:r>
      <w:r>
        <w:rPr>
          <w:b w:val="0"/>
          <w:color w:val="000000"/>
          <w:sz w:val="24"/>
          <w:szCs w:val="24"/>
          <w:lang w:val="en-US" w:bidi="en-US"/>
        </w:rPr>
        <w:t>I</w:t>
      </w:r>
      <w:r>
        <w:rPr>
          <w:b w:val="0"/>
          <w:color w:val="000000"/>
          <w:sz w:val="24"/>
          <w:szCs w:val="24"/>
          <w:lang w:val="en-US" w:bidi="en-US"/>
        </w:rPr>
        <w:t>SO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14443, </w:t>
      </w:r>
      <w:r>
        <w:rPr>
          <w:b w:val="0"/>
          <w:color w:val="000000"/>
          <w:sz w:val="24"/>
          <w:szCs w:val="24"/>
          <w:lang w:val="en-US" w:bidi="en-US"/>
        </w:rPr>
        <w:t>ISO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15693.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 Таким образом, телефоны, снабженные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, </w:t>
      </w:r>
      <w:r>
        <w:rPr>
          <w:b w:val="0"/>
          <w:color w:val="000000"/>
          <w:sz w:val="24"/>
          <w:szCs w:val="24"/>
          <w:lang w:eastAsia="ru-RU" w:bidi="ru-RU"/>
        </w:rPr>
        <w:t xml:space="preserve">способны к взаимодействию с существующей ранее инфраструктурой считывателей. В «режиме эмуляции карты» устройство </w:t>
      </w:r>
      <w:r>
        <w:rPr>
          <w:b w:val="0"/>
          <w:color w:val="000000"/>
          <w:sz w:val="24"/>
          <w:szCs w:val="24"/>
          <w:lang w:val="en-US" w:bidi="en-US"/>
        </w:rPr>
        <w:t>NFC</w:t>
      </w:r>
      <w:r>
        <w:rPr>
          <w:b w:val="0"/>
          <w:color w:val="000000"/>
          <w:sz w:val="24"/>
          <w:szCs w:val="24"/>
          <w:lang w:bidi="en-US"/>
        </w:rPr>
        <w:t xml:space="preserve">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должно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 по крайней мере передать уникальный идентификационный </w:t>
      </w:r>
      <w:r>
        <w:rPr>
          <w:b w:val="0"/>
          <w:color w:val="000000"/>
          <w:sz w:val="24"/>
          <w:szCs w:val="24"/>
          <w:lang w:eastAsia="ru-RU" w:bidi="ru-RU"/>
        </w:rPr>
        <w:lastRenderedPageBreak/>
        <w:t>номер существую</w:t>
      </w:r>
      <w:r>
        <w:rPr>
          <w:b w:val="0"/>
          <w:color w:val="000000"/>
          <w:sz w:val="24"/>
          <w:szCs w:val="24"/>
          <w:lang w:eastAsia="ru-RU" w:bidi="ru-RU"/>
        </w:rPr>
        <w:t>щему ранее считывателю.</w:t>
      </w:r>
    </w:p>
    <w:p w:rsidR="00BF15FF" w:rsidRDefault="00DA14B5">
      <w:pPr>
        <w:pStyle w:val="1"/>
        <w:spacing w:line="276" w:lineRule="auto"/>
      </w:pPr>
      <w:r>
        <w:t xml:space="preserve">Сценарии выполнения платежей: спецификации </w:t>
      </w:r>
      <w:r>
        <w:br/>
      </w:r>
      <w:r>
        <w:rPr>
          <w:lang w:val="en-US"/>
        </w:rPr>
        <w:t>SIM</w:t>
      </w:r>
      <w:r>
        <w:t xml:space="preserve"> </w:t>
      </w:r>
      <w:r>
        <w:rPr>
          <w:lang w:val="en-US"/>
        </w:rPr>
        <w:t>SE</w:t>
      </w:r>
      <w:r>
        <w:t xml:space="preserve"> (</w:t>
      </w:r>
      <w:r>
        <w:rPr>
          <w:lang w:val="en-US"/>
        </w:rPr>
        <w:t>SIM</w:t>
      </w:r>
      <w:r>
        <w:t xml:space="preserve"> </w:t>
      </w:r>
      <w:r>
        <w:rPr>
          <w:lang w:val="en-US"/>
        </w:rPr>
        <w:t>Secure</w:t>
      </w:r>
      <w:r>
        <w:t xml:space="preserve"> </w:t>
      </w:r>
      <w:r>
        <w:rPr>
          <w:lang w:val="en-US"/>
        </w:rPr>
        <w:t>Element</w:t>
      </w:r>
      <w:r>
        <w:t>) и НСЕ (</w:t>
      </w:r>
      <w:r>
        <w:rPr>
          <w:lang w:val="en-US"/>
        </w:rPr>
        <w:t>Host</w:t>
      </w:r>
      <w:r>
        <w:t xml:space="preserve"> </w:t>
      </w:r>
      <w:r>
        <w:rPr>
          <w:lang w:val="en-US"/>
        </w:rPr>
        <w:t>Card</w:t>
      </w:r>
      <w:r>
        <w:t xml:space="preserve"> </w:t>
      </w:r>
      <w:r>
        <w:rPr>
          <w:lang w:val="en-US"/>
        </w:rPr>
        <w:t>Emulation</w:t>
      </w:r>
      <w:r>
        <w:t>)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1.  Что такое HCE? </w:t>
      </w:r>
      <w:proofErr w:type="spellStart"/>
      <w:r>
        <w:rPr>
          <w:rFonts w:cs="Times New Roman"/>
          <w:szCs w:val="24"/>
        </w:rPr>
        <w:t>Host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Card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Emulation</w:t>
      </w:r>
      <w:proofErr w:type="spellEnd"/>
      <w:r>
        <w:rPr>
          <w:rFonts w:cs="Times New Roman"/>
          <w:szCs w:val="24"/>
        </w:rPr>
        <w:t xml:space="preserve"> — это технология, позволяющая эмулировать NFC-карты на мобильных устройствах, используя </w:t>
      </w:r>
      <w:r>
        <w:rPr>
          <w:rFonts w:cs="Times New Roman"/>
          <w:szCs w:val="24"/>
        </w:rPr>
        <w:t xml:space="preserve">специальное программное обеспечение. В качестве исходников могут выступать банковские, транспортные и иные карты. Технология </w:t>
      </w:r>
      <w:proofErr w:type="spellStart"/>
      <w:r>
        <w:rPr>
          <w:rFonts w:cs="Times New Roman"/>
          <w:szCs w:val="24"/>
        </w:rPr>
        <w:t>Host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Card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Emulation</w:t>
      </w:r>
      <w:proofErr w:type="spellEnd"/>
      <w:r>
        <w:rPr>
          <w:rFonts w:cs="Times New Roman"/>
          <w:szCs w:val="24"/>
        </w:rPr>
        <w:t xml:space="preserve"> стала доступной широкой публике 31 октября 2013 с выходом </w:t>
      </w:r>
      <w:proofErr w:type="spellStart"/>
      <w:r>
        <w:rPr>
          <w:rFonts w:cs="Times New Roman"/>
          <w:szCs w:val="24"/>
        </w:rPr>
        <w:t>Android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KitKat</w:t>
      </w:r>
      <w:proofErr w:type="spellEnd"/>
      <w:r>
        <w:rPr>
          <w:rFonts w:cs="Times New Roman"/>
          <w:szCs w:val="24"/>
        </w:rPr>
        <w:t xml:space="preserve"> 4.4.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>2.  До появления HCE информацию д</w:t>
      </w:r>
      <w:r>
        <w:rPr>
          <w:rFonts w:cs="Times New Roman"/>
          <w:szCs w:val="24"/>
        </w:rPr>
        <w:t xml:space="preserve">ля осуществления NFC-транзакций в мобильных устройствах можно было хранить на специальном безопасном элементе, который мог быть размещен либо на SIM-карте, либо в телефоне, либо на специальной версии карты </w:t>
      </w:r>
      <w:proofErr w:type="spellStart"/>
      <w:r>
        <w:rPr>
          <w:rFonts w:cs="Times New Roman"/>
          <w:szCs w:val="24"/>
        </w:rPr>
        <w:t>MicroSD</w:t>
      </w:r>
      <w:proofErr w:type="spellEnd"/>
      <w:r>
        <w:rPr>
          <w:rFonts w:cs="Times New Roman"/>
          <w:szCs w:val="24"/>
        </w:rPr>
        <w:t>. Минус такой технологии в том, что разрабо</w:t>
      </w:r>
      <w:r>
        <w:rPr>
          <w:rFonts w:cs="Times New Roman"/>
          <w:szCs w:val="24"/>
        </w:rPr>
        <w:t>тчикам сервисов NFC-платежей приходилось договариваться с производителями носителя безопасного элемента.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>Для пользователей основным неудобством при таком подходе является привязка системы безопасности к аппаратным средствам, следовательно, неизбежная необх</w:t>
      </w:r>
      <w:r>
        <w:rPr>
          <w:rFonts w:cs="Times New Roman"/>
          <w:szCs w:val="24"/>
        </w:rPr>
        <w:t>одимость смены SIM-карты или даже телефона для подключения сервиса NFC-платежей.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Именно эти неудобства устраняет технология </w:t>
      </w:r>
      <w:proofErr w:type="spellStart"/>
      <w:r>
        <w:rPr>
          <w:rFonts w:cs="Times New Roman"/>
          <w:szCs w:val="24"/>
        </w:rPr>
        <w:t>Host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Card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Emulation</w:t>
      </w:r>
      <w:proofErr w:type="spellEnd"/>
      <w:r>
        <w:rPr>
          <w:rFonts w:cs="Times New Roman"/>
          <w:szCs w:val="24"/>
        </w:rPr>
        <w:t xml:space="preserve">, позволившая эмулировать бесконтактные </w:t>
      </w:r>
      <w:proofErr w:type="spellStart"/>
      <w:r>
        <w:rPr>
          <w:rFonts w:cs="Times New Roman"/>
          <w:szCs w:val="24"/>
        </w:rPr>
        <w:t>smart</w:t>
      </w:r>
      <w:proofErr w:type="spellEnd"/>
      <w:r>
        <w:rPr>
          <w:rFonts w:cs="Times New Roman"/>
          <w:szCs w:val="24"/>
        </w:rPr>
        <w:t xml:space="preserve">-карты прямо в телефоне, никак не регламентируя вопросы безопасного </w:t>
      </w:r>
      <w:r>
        <w:rPr>
          <w:rFonts w:cs="Times New Roman"/>
          <w:szCs w:val="24"/>
        </w:rPr>
        <w:t>хранения и обработки данных с разработчиками.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3.  Большинство современных смартфонов поддерживают HCE. Поддержка есть в аппаратах с </w:t>
      </w:r>
      <w:proofErr w:type="spellStart"/>
      <w:r>
        <w:rPr>
          <w:rFonts w:cs="Times New Roman"/>
          <w:szCs w:val="24"/>
        </w:rPr>
        <w:t>Android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KitKat</w:t>
      </w:r>
      <w:proofErr w:type="spellEnd"/>
      <w:r>
        <w:rPr>
          <w:rFonts w:cs="Times New Roman"/>
          <w:szCs w:val="24"/>
        </w:rPr>
        <w:t xml:space="preserve"> 4.4 и выше, </w:t>
      </w:r>
      <w:proofErr w:type="spellStart"/>
      <w:r>
        <w:rPr>
          <w:rFonts w:cs="Times New Roman"/>
          <w:szCs w:val="24"/>
        </w:rPr>
        <w:t>Blackberry</w:t>
      </w:r>
      <w:proofErr w:type="spellEnd"/>
      <w:r>
        <w:rPr>
          <w:rFonts w:cs="Times New Roman"/>
          <w:szCs w:val="24"/>
        </w:rPr>
        <w:t xml:space="preserve"> OS 7 и выше, а также </w:t>
      </w:r>
      <w:proofErr w:type="spellStart"/>
      <w:r>
        <w:rPr>
          <w:rFonts w:cs="Times New Roman"/>
          <w:szCs w:val="24"/>
        </w:rPr>
        <w:t>Windows</w:t>
      </w:r>
      <w:proofErr w:type="spellEnd"/>
      <w:r>
        <w:rPr>
          <w:rFonts w:cs="Times New Roman"/>
          <w:szCs w:val="24"/>
        </w:rPr>
        <w:t xml:space="preserve"> 10.</w:t>
      </w:r>
    </w:p>
    <w:p w:rsidR="00BF15FF" w:rsidRDefault="00BF15FF">
      <w:pPr>
        <w:pStyle w:val="Standard"/>
        <w:spacing w:line="276" w:lineRule="auto"/>
        <w:rPr>
          <w:rFonts w:cs="Times New Roman"/>
          <w:szCs w:val="24"/>
        </w:rPr>
      </w:pP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4.  Мобильная платформа </w:t>
      </w:r>
      <w:proofErr w:type="spellStart"/>
      <w:r>
        <w:rPr>
          <w:rFonts w:cs="Times New Roman"/>
          <w:szCs w:val="24"/>
        </w:rPr>
        <w:t>Apple</w:t>
      </w:r>
      <w:proofErr w:type="spellEnd"/>
      <w:r>
        <w:rPr>
          <w:rFonts w:cs="Times New Roman"/>
          <w:szCs w:val="24"/>
        </w:rPr>
        <w:t xml:space="preserve"> HCE не поддерживает. И</w:t>
      </w:r>
      <w:r>
        <w:rPr>
          <w:rFonts w:cs="Times New Roman"/>
          <w:szCs w:val="24"/>
        </w:rPr>
        <w:t xml:space="preserve"> не будет поддерживать, потому что </w:t>
      </w:r>
      <w:proofErr w:type="spellStart"/>
      <w:r>
        <w:rPr>
          <w:rFonts w:cs="Times New Roman"/>
          <w:szCs w:val="24"/>
        </w:rPr>
        <w:t>Apple</w:t>
      </w:r>
      <w:proofErr w:type="spellEnd"/>
      <w:r>
        <w:rPr>
          <w:rFonts w:cs="Times New Roman"/>
          <w:szCs w:val="24"/>
        </w:rPr>
        <w:t xml:space="preserve"> предпочитает собственные </w:t>
      </w:r>
      <w:proofErr w:type="spellStart"/>
      <w:r>
        <w:rPr>
          <w:rFonts w:cs="Times New Roman"/>
          <w:szCs w:val="24"/>
        </w:rPr>
        <w:t>проприетарные</w:t>
      </w:r>
      <w:proofErr w:type="spellEnd"/>
      <w:r>
        <w:rPr>
          <w:rFonts w:cs="Times New Roman"/>
          <w:szCs w:val="24"/>
        </w:rPr>
        <w:t xml:space="preserve"> решения, используя для кодирования данных свой собственный </w:t>
      </w:r>
      <w:proofErr w:type="spellStart"/>
      <w:r>
        <w:rPr>
          <w:rFonts w:cs="Times New Roman"/>
          <w:szCs w:val="24"/>
        </w:rPr>
        <w:t>криптопроцессор</w:t>
      </w:r>
      <w:proofErr w:type="spellEnd"/>
      <w:r>
        <w:rPr>
          <w:rFonts w:cs="Times New Roman"/>
          <w:szCs w:val="24"/>
        </w:rPr>
        <w:t xml:space="preserve"> и никому не раскрывая его ключи — в результате загружать данные платежных карт в телефоны </w:t>
      </w:r>
      <w:proofErr w:type="spellStart"/>
      <w:r>
        <w:rPr>
          <w:rFonts w:cs="Times New Roman"/>
          <w:szCs w:val="24"/>
        </w:rPr>
        <w:t>Apple</w:t>
      </w:r>
      <w:proofErr w:type="spellEnd"/>
      <w:r>
        <w:rPr>
          <w:rFonts w:cs="Times New Roman"/>
          <w:szCs w:val="24"/>
        </w:rPr>
        <w:t xml:space="preserve"> можно</w:t>
      </w:r>
      <w:r>
        <w:rPr>
          <w:rFonts w:cs="Times New Roman"/>
          <w:szCs w:val="24"/>
        </w:rPr>
        <w:t xml:space="preserve"> только через </w:t>
      </w:r>
      <w:proofErr w:type="spellStart"/>
      <w:r>
        <w:rPr>
          <w:rFonts w:cs="Times New Roman"/>
          <w:szCs w:val="24"/>
        </w:rPr>
        <w:t>Apple</w:t>
      </w:r>
      <w:proofErr w:type="spellEnd"/>
      <w:r>
        <w:rPr>
          <w:rFonts w:cs="Times New Roman"/>
          <w:szCs w:val="24"/>
        </w:rPr>
        <w:t>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>5.  При реализации HCE существует два подхода: карта эмулируется либо облачной платформой, либо мобильным приложением. В первом случае эмуляция карты производится в облаке, и все данные, включая транзакционную логику и платежные реквиз</w:t>
      </w:r>
      <w:r>
        <w:rPr>
          <w:rFonts w:cs="Times New Roman"/>
          <w:szCs w:val="24"/>
        </w:rPr>
        <w:t>иты клиента, хранятся на удаленном сервере. Мобильное приложение в таком случае производит аутентификацию пользователя, предоставляет пользовательский интерфейс и обеспечивает безопасный канал до облака и передачу данных в NFC-контроллер. Минусом этого под</w:t>
      </w:r>
      <w:r>
        <w:rPr>
          <w:rFonts w:cs="Times New Roman"/>
          <w:szCs w:val="24"/>
        </w:rPr>
        <w:t>хода является большое время обработки транзакций (в среднем более 500 миллисекунд).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Альтернативным является эмулирование карты с помощью мобильного приложения на устройстве. Этот подход требует повышенной безопасности и, как правило, использует </w:t>
      </w:r>
      <w:proofErr w:type="spellStart"/>
      <w:r>
        <w:rPr>
          <w:rFonts w:cs="Times New Roman"/>
          <w:szCs w:val="24"/>
        </w:rPr>
        <w:t>токенизацию</w:t>
      </w:r>
      <w:proofErr w:type="spellEnd"/>
      <w:r>
        <w:rPr>
          <w:rFonts w:cs="Times New Roman"/>
          <w:szCs w:val="24"/>
        </w:rPr>
        <w:t xml:space="preserve"> платежных данных. </w:t>
      </w:r>
      <w:proofErr w:type="spellStart"/>
      <w:r>
        <w:rPr>
          <w:rFonts w:cs="Times New Roman"/>
          <w:szCs w:val="24"/>
        </w:rPr>
        <w:t>Авторизационный</w:t>
      </w:r>
      <w:proofErr w:type="spellEnd"/>
      <w:r>
        <w:rPr>
          <w:rFonts w:cs="Times New Roman"/>
          <w:szCs w:val="24"/>
        </w:rPr>
        <w:t xml:space="preserve"> центр платформы при каждом изменении данных карты делится ими с «провайдером </w:t>
      </w:r>
      <w:proofErr w:type="spellStart"/>
      <w:r>
        <w:rPr>
          <w:rFonts w:cs="Times New Roman"/>
          <w:szCs w:val="24"/>
        </w:rPr>
        <w:t>токенов</w:t>
      </w:r>
      <w:proofErr w:type="spellEnd"/>
      <w:r>
        <w:rPr>
          <w:rFonts w:cs="Times New Roman"/>
          <w:szCs w:val="24"/>
        </w:rPr>
        <w:t xml:space="preserve">», который создает </w:t>
      </w:r>
      <w:proofErr w:type="spellStart"/>
      <w:r>
        <w:rPr>
          <w:rFonts w:cs="Times New Roman"/>
          <w:szCs w:val="24"/>
        </w:rPr>
        <w:t>токены</w:t>
      </w:r>
      <w:proofErr w:type="spellEnd"/>
      <w:r>
        <w:rPr>
          <w:rFonts w:cs="Times New Roman"/>
          <w:szCs w:val="24"/>
        </w:rPr>
        <w:t xml:space="preserve"> и периодически загружает в мобильное приложение. Для каждой транзакции мобильное приложение создает транзакцион</w:t>
      </w:r>
      <w:r>
        <w:rPr>
          <w:rFonts w:cs="Times New Roman"/>
          <w:szCs w:val="24"/>
        </w:rPr>
        <w:t xml:space="preserve">ную криптограмму и передает ее на POS-терминал через </w:t>
      </w:r>
      <w:r>
        <w:rPr>
          <w:rFonts w:cs="Times New Roman"/>
          <w:szCs w:val="24"/>
        </w:rPr>
        <w:lastRenderedPageBreak/>
        <w:t xml:space="preserve">NFC. Процессинговый фильтр определяет, что транзакция была </w:t>
      </w:r>
      <w:proofErr w:type="spellStart"/>
      <w:r>
        <w:rPr>
          <w:rFonts w:cs="Times New Roman"/>
          <w:szCs w:val="24"/>
        </w:rPr>
        <w:t>токенизирована</w:t>
      </w:r>
      <w:proofErr w:type="spellEnd"/>
      <w:r>
        <w:rPr>
          <w:rFonts w:cs="Times New Roman"/>
          <w:szCs w:val="24"/>
        </w:rPr>
        <w:t xml:space="preserve">, и направляет ее обратно провайдеру для </w:t>
      </w:r>
      <w:proofErr w:type="spellStart"/>
      <w:r>
        <w:rPr>
          <w:rFonts w:cs="Times New Roman"/>
          <w:szCs w:val="24"/>
        </w:rPr>
        <w:t>детокенизации</w:t>
      </w:r>
      <w:proofErr w:type="spellEnd"/>
      <w:r>
        <w:rPr>
          <w:rFonts w:cs="Times New Roman"/>
          <w:szCs w:val="24"/>
        </w:rPr>
        <w:t xml:space="preserve"> и получения реальных платежных данных (например, PAN).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>6.  HCE перекладывае</w:t>
      </w:r>
      <w:r>
        <w:rPr>
          <w:rFonts w:cs="Times New Roman"/>
          <w:szCs w:val="24"/>
        </w:rPr>
        <w:t>т обеспечение безопасности с оператора связи на эмитента карты.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>•        Данные, необходимые и достаточные для осуществления NFC-платежей, хранятся непосредственно в памяти смартфона. Однако, как правило, для защиты этих данных используется ряд мер, обеспе</w:t>
      </w:r>
      <w:r>
        <w:rPr>
          <w:rFonts w:cs="Times New Roman"/>
          <w:szCs w:val="24"/>
        </w:rPr>
        <w:t>чивающих защиту лучшую, чем при пользовании физическими банковскими картами. Операции с HCE по заблокированному телефону невозможны. В этом смысле HCE-решение защищено надежнее, чем обычная пластиковая карта с бесконтактным интерфейсом. Снимается опасность</w:t>
      </w:r>
      <w:r>
        <w:rPr>
          <w:rFonts w:cs="Times New Roman"/>
          <w:szCs w:val="24"/>
        </w:rPr>
        <w:t xml:space="preserve"> удаленного считывания данных HCE, хранящихся в телефоне, если злоумышленник с необходимым оборудованием просто пройдет мимо в толпе.</w:t>
      </w:r>
    </w:p>
    <w:p w:rsidR="00BF15FF" w:rsidRDefault="00BF15FF">
      <w:pPr>
        <w:pStyle w:val="Standard"/>
        <w:spacing w:line="276" w:lineRule="auto"/>
        <w:rPr>
          <w:rFonts w:cs="Times New Roman"/>
          <w:szCs w:val="24"/>
        </w:rPr>
      </w:pPr>
    </w:p>
    <w:p w:rsidR="00BF15FF" w:rsidRDefault="00DA14B5">
      <w:pPr>
        <w:pStyle w:val="Standard"/>
        <w:spacing w:line="276" w:lineRule="auto"/>
      </w:pPr>
      <w:proofErr w:type="gramStart"/>
      <w:r>
        <w:rPr>
          <w:rFonts w:cs="Times New Roman"/>
          <w:szCs w:val="24"/>
        </w:rPr>
        <w:t>•        Приложение может быть защищено от клонирования «</w:t>
      </w:r>
      <w:proofErr w:type="spellStart"/>
      <w:r>
        <w:rPr>
          <w:rFonts w:cs="Times New Roman"/>
          <w:szCs w:val="24"/>
        </w:rPr>
        <w:t>фингерпринтингом</w:t>
      </w:r>
      <w:proofErr w:type="spellEnd"/>
      <w:r>
        <w:rPr>
          <w:rFonts w:cs="Times New Roman"/>
          <w:szCs w:val="24"/>
        </w:rPr>
        <w:t>» устройства — при каждом запуске сравнивается з</w:t>
      </w:r>
      <w:r>
        <w:rPr>
          <w:rFonts w:cs="Times New Roman"/>
          <w:szCs w:val="24"/>
        </w:rPr>
        <w:t>аписанное на сервере «окружение выполнения» (модель телефона или OS и множество других параметров) с текущим, и в случае несоответствия поднимается тревога.</w:t>
      </w:r>
      <w:proofErr w:type="gramEnd"/>
    </w:p>
    <w:p w:rsidR="00BF15FF" w:rsidRDefault="00DA14B5">
      <w:pPr>
        <w:pStyle w:val="Standard"/>
        <w:spacing w:line="276" w:lineRule="auto"/>
      </w:pPr>
      <w:proofErr w:type="gramStart"/>
      <w:r>
        <w:rPr>
          <w:rFonts w:cs="Times New Roman"/>
          <w:szCs w:val="24"/>
        </w:rPr>
        <w:t xml:space="preserve">•        Процессинг может использовать стандартные </w:t>
      </w:r>
      <w:proofErr w:type="spellStart"/>
      <w:r>
        <w:rPr>
          <w:rFonts w:cs="Times New Roman"/>
          <w:szCs w:val="24"/>
        </w:rPr>
        <w:t>антифрод</w:t>
      </w:r>
      <w:proofErr w:type="spellEnd"/>
      <w:r>
        <w:rPr>
          <w:rFonts w:cs="Times New Roman"/>
          <w:szCs w:val="24"/>
        </w:rPr>
        <w:t>-системы, блокирующие HCE-карту при обна</w:t>
      </w:r>
      <w:r>
        <w:rPr>
          <w:rFonts w:cs="Times New Roman"/>
          <w:szCs w:val="24"/>
        </w:rPr>
        <w:t>ружении подозрительной активности.</w:t>
      </w:r>
      <w:proofErr w:type="gramEnd"/>
      <w:r>
        <w:rPr>
          <w:rFonts w:cs="Times New Roman"/>
          <w:szCs w:val="24"/>
        </w:rPr>
        <w:t xml:space="preserve"> Также операции с HCE-приложениями можно защищать с помощью одноразовых паролей, генерирующихся на стороне процессинга и получаемых в мобильном приложении. Также новые модели телефонов позволяют защищать приложения еще и в</w:t>
      </w:r>
      <w:r>
        <w:rPr>
          <w:rFonts w:cs="Times New Roman"/>
          <w:szCs w:val="24"/>
        </w:rPr>
        <w:t>строенными биометрическими датчиками.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7.  С HCE совместимо любое POS-оборудование с поддержкой NFC. На начало 2015 года порядка 5% платежных терминалов уже </w:t>
      </w:r>
      <w:proofErr w:type="gramStart"/>
      <w:r>
        <w:rPr>
          <w:rFonts w:cs="Times New Roman"/>
          <w:szCs w:val="24"/>
        </w:rPr>
        <w:t>оснащены</w:t>
      </w:r>
      <w:proofErr w:type="gramEnd"/>
      <w:r>
        <w:rPr>
          <w:rFonts w:cs="Times New Roman"/>
          <w:szCs w:val="24"/>
        </w:rPr>
        <w:t xml:space="preserve"> функцией NFC. В масштабах всей России это, по экспертным оценкам, около 30 тысяч устройств,</w:t>
      </w:r>
      <w:r>
        <w:rPr>
          <w:rFonts w:cs="Times New Roman"/>
          <w:szCs w:val="24"/>
        </w:rPr>
        <w:t xml:space="preserve"> и их количество продолжает расти.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8.  HCE может использоваться для хранения карт лояльности. Опыт </w:t>
      </w:r>
      <w:proofErr w:type="spellStart"/>
      <w:r>
        <w:rPr>
          <w:rFonts w:cs="Times New Roman"/>
          <w:szCs w:val="24"/>
        </w:rPr>
        <w:t>Starbucks</w:t>
      </w:r>
      <w:proofErr w:type="spellEnd"/>
      <w:r>
        <w:rPr>
          <w:rFonts w:cs="Times New Roman"/>
          <w:szCs w:val="24"/>
        </w:rPr>
        <w:t xml:space="preserve"> показывает, что NFC позволяет объединить платежный процесс, процесс формирования персональных предложений и начисления бонусов лояльности.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>9.  При</w:t>
      </w:r>
      <w:r>
        <w:rPr>
          <w:rFonts w:cs="Times New Roman"/>
          <w:szCs w:val="24"/>
        </w:rPr>
        <w:t xml:space="preserve"> использовании HCE есть свои риски.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>•        Во-первых, реализация платежной функциональности всегда привязана к конкретному банку, выпускающему карту, и для самого банка может быть довольно сложной и требующей дорогостоящей интеграции с процессингом.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•   </w:t>
      </w:r>
      <w:r>
        <w:rPr>
          <w:rFonts w:cs="Times New Roman"/>
          <w:szCs w:val="24"/>
        </w:rPr>
        <w:t xml:space="preserve">     Во-вторых, при использовании подхода с эмуляцией через мобильное приложение устройство должно быть постоянно в интернете для частой замены </w:t>
      </w:r>
      <w:proofErr w:type="spellStart"/>
      <w:r>
        <w:rPr>
          <w:rFonts w:cs="Times New Roman"/>
          <w:szCs w:val="24"/>
        </w:rPr>
        <w:t>токенов</w:t>
      </w:r>
      <w:proofErr w:type="spellEnd"/>
      <w:r>
        <w:rPr>
          <w:rFonts w:cs="Times New Roman"/>
          <w:szCs w:val="24"/>
        </w:rPr>
        <w:t>, что существенно сокращает время автономной работы смартфона.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>•        Трудности при использовании HCE д</w:t>
      </w:r>
      <w:r>
        <w:rPr>
          <w:rFonts w:cs="Times New Roman"/>
          <w:szCs w:val="24"/>
        </w:rPr>
        <w:t xml:space="preserve">ля совместной реализации платежей и бонусной программы лояльности — в настоящий момент фактически нет стандартов для </w:t>
      </w:r>
      <w:r>
        <w:rPr>
          <w:rFonts w:cs="Times New Roman"/>
          <w:szCs w:val="24"/>
        </w:rPr>
        <w:lastRenderedPageBreak/>
        <w:t>неплатежных функций, поэтому могут потребоваться доработки программного обеспечения POS и, возможно, смены провайдера бонусной системы.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•  </w:t>
      </w:r>
      <w:r>
        <w:rPr>
          <w:rFonts w:cs="Times New Roman"/>
          <w:szCs w:val="24"/>
        </w:rPr>
        <w:t xml:space="preserve">      Использование HCE для эмуляции транспортных карт возможно, но может усложняться тем, что из-за очень высоких требований к скорости срабатывания билета его обслуживание через интернет может быть затруднено, что влияет на безопасность операций. Более т</w:t>
      </w:r>
      <w:r>
        <w:rPr>
          <w:rFonts w:cs="Times New Roman"/>
          <w:szCs w:val="24"/>
        </w:rPr>
        <w:t xml:space="preserve">ого, в отличие от платежной индустрии, использующей открытые стандарты, транспортная отрасль в основном базируется на </w:t>
      </w:r>
      <w:proofErr w:type="spellStart"/>
      <w:r>
        <w:rPr>
          <w:rFonts w:cs="Times New Roman"/>
          <w:szCs w:val="24"/>
        </w:rPr>
        <w:t>проприетарных</w:t>
      </w:r>
      <w:proofErr w:type="spellEnd"/>
      <w:r>
        <w:rPr>
          <w:rFonts w:cs="Times New Roman"/>
          <w:szCs w:val="24"/>
        </w:rPr>
        <w:t xml:space="preserve"> технологиях, которые невозможно эмулировать.</w:t>
      </w:r>
    </w:p>
    <w:p w:rsidR="00BF15FF" w:rsidRDefault="00DA14B5">
      <w:pPr>
        <w:pStyle w:val="Standard"/>
        <w:spacing w:line="276" w:lineRule="auto"/>
      </w:pPr>
      <w:r>
        <w:rPr>
          <w:rFonts w:cs="Times New Roman"/>
          <w:szCs w:val="24"/>
        </w:rPr>
        <w:t xml:space="preserve">10.         Примеры реализации HCE в России. Первым из банков приложение с HCE </w:t>
      </w:r>
      <w:r>
        <w:rPr>
          <w:rFonts w:cs="Times New Roman"/>
          <w:szCs w:val="24"/>
        </w:rPr>
        <w:t xml:space="preserve">самостоятельно запустил </w:t>
      </w:r>
      <w:proofErr w:type="spellStart"/>
      <w:r>
        <w:rPr>
          <w:rFonts w:cs="Times New Roman"/>
          <w:szCs w:val="24"/>
        </w:rPr>
        <w:t>Инвестторгбанк</w:t>
      </w:r>
      <w:proofErr w:type="spellEnd"/>
      <w:r>
        <w:rPr>
          <w:rFonts w:cs="Times New Roman"/>
          <w:szCs w:val="24"/>
        </w:rPr>
        <w:t xml:space="preserve">, среди сотовых операторов — «Билайн» (приложение «Карта Билайн»), среди розничных </w:t>
      </w:r>
      <w:proofErr w:type="spellStart"/>
      <w:r>
        <w:rPr>
          <w:rFonts w:cs="Times New Roman"/>
          <w:szCs w:val="24"/>
        </w:rPr>
        <w:t>ретейлеров</w:t>
      </w:r>
      <w:proofErr w:type="spellEnd"/>
      <w:r>
        <w:rPr>
          <w:rFonts w:cs="Times New Roman"/>
          <w:szCs w:val="24"/>
        </w:rPr>
        <w:t xml:space="preserve"> — «Евросеть» для карты «Кукуруза». Также отметим компанию I-</w:t>
      </w:r>
      <w:proofErr w:type="spellStart"/>
      <w:r>
        <w:rPr>
          <w:rFonts w:cs="Times New Roman"/>
          <w:szCs w:val="24"/>
        </w:rPr>
        <w:t>Free</w:t>
      </w:r>
      <w:proofErr w:type="spellEnd"/>
      <w:r>
        <w:rPr>
          <w:rFonts w:cs="Times New Roman"/>
          <w:szCs w:val="24"/>
        </w:rPr>
        <w:t>, реализовавшую подобный функционал в приложении «Кошелек» (</w:t>
      </w:r>
      <w:r>
        <w:rPr>
          <w:rFonts w:cs="Times New Roman"/>
          <w:szCs w:val="24"/>
        </w:rPr>
        <w:t xml:space="preserve">именно это приложение использует «Тинькофф — кредитные системы»). В «Кошельке» можно выпускать в электронном виде не только карты от ТКС, но и транспортные карты ряда городов России и </w:t>
      </w:r>
      <w:proofErr w:type="spellStart"/>
      <w:r>
        <w:rPr>
          <w:rFonts w:cs="Times New Roman"/>
          <w:szCs w:val="24"/>
        </w:rPr>
        <w:t>скидочные</w:t>
      </w:r>
      <w:proofErr w:type="spellEnd"/>
      <w:r>
        <w:rPr>
          <w:rFonts w:cs="Times New Roman"/>
          <w:szCs w:val="24"/>
        </w:rPr>
        <w:t xml:space="preserve"> купоны от «</w:t>
      </w:r>
      <w:proofErr w:type="spellStart"/>
      <w:r>
        <w:rPr>
          <w:rFonts w:cs="Times New Roman"/>
          <w:szCs w:val="24"/>
        </w:rPr>
        <w:t>Купикупон</w:t>
      </w:r>
      <w:proofErr w:type="spellEnd"/>
      <w:r>
        <w:rPr>
          <w:rFonts w:cs="Times New Roman"/>
          <w:szCs w:val="24"/>
        </w:rPr>
        <w:t>».</w:t>
      </w:r>
    </w:p>
    <w:p w:rsidR="00BF15FF" w:rsidRDefault="00BF15FF">
      <w:pPr>
        <w:pStyle w:val="Standard"/>
        <w:spacing w:line="276" w:lineRule="auto"/>
        <w:rPr>
          <w:rFonts w:cs="Times New Roman"/>
          <w:szCs w:val="24"/>
        </w:rPr>
      </w:pPr>
    </w:p>
    <w:p w:rsidR="00BF15FF" w:rsidRDefault="00BF15FF">
      <w:pPr>
        <w:pStyle w:val="Standard"/>
        <w:spacing w:line="276" w:lineRule="auto"/>
        <w:rPr>
          <w:rFonts w:cs="Times New Roman"/>
          <w:szCs w:val="24"/>
        </w:rPr>
      </w:pPr>
    </w:p>
    <w:p w:rsidR="00BF15FF" w:rsidRDefault="00DA14B5">
      <w:pPr>
        <w:pStyle w:val="a6"/>
        <w:spacing w:line="276" w:lineRule="auto"/>
      </w:pPr>
      <w:r>
        <w:rPr>
          <w:rStyle w:val="a8"/>
        </w:rPr>
        <w:t>Транзакция</w:t>
      </w:r>
      <w:r>
        <w:t xml:space="preserve"> — передача </w:t>
      </w:r>
      <w:proofErr w:type="spellStart"/>
      <w:r>
        <w:t>биткоинов</w:t>
      </w:r>
      <w:proofErr w:type="spellEnd"/>
      <w:r>
        <w:t xml:space="preserve"> между</w:t>
      </w:r>
      <w:r>
        <w:t xml:space="preserve"> пользователями сети. Она содержит </w:t>
      </w:r>
      <w:proofErr w:type="spellStart"/>
      <w:r>
        <w:t>хеш</w:t>
      </w:r>
      <w:proofErr w:type="spellEnd"/>
      <w:r>
        <w:t xml:space="preserve"> предыдущей транзакции, подписанный кошельком пользователя, и публичный ключ получателя. Транзакции отправляются в сеть широковещательным запросом и подхватываются </w:t>
      </w:r>
      <w:proofErr w:type="spellStart"/>
      <w:r>
        <w:t>майнерами</w:t>
      </w:r>
      <w:proofErr w:type="spellEnd"/>
      <w:r>
        <w:t>, которые включают их в блоки. Чтобы исключит</w:t>
      </w:r>
      <w:r>
        <w:t>ь возможность отмены транзакции, нужно дождаться ее включения в несколько последовательных блоков. Такой процесс называется подтверждением.</w:t>
      </w:r>
    </w:p>
    <w:p w:rsidR="00BF15FF" w:rsidRDefault="00DA14B5">
      <w:pPr>
        <w:pStyle w:val="a6"/>
        <w:spacing w:line="276" w:lineRule="auto"/>
      </w:pPr>
      <w:proofErr w:type="spellStart"/>
      <w:r>
        <w:rPr>
          <w:rStyle w:val="a8"/>
        </w:rPr>
        <w:t>Блокчейн</w:t>
      </w:r>
      <w:proofErr w:type="spellEnd"/>
      <w:r>
        <w:rPr>
          <w:rStyle w:val="a8"/>
        </w:rPr>
        <w:t xml:space="preserve"> (</w:t>
      </w:r>
      <w:proofErr w:type="spellStart"/>
      <w:r>
        <w:rPr>
          <w:rStyle w:val="a8"/>
        </w:rPr>
        <w:t>blockchain</w:t>
      </w:r>
      <w:proofErr w:type="spellEnd"/>
      <w:r>
        <w:rPr>
          <w:rStyle w:val="a8"/>
        </w:rPr>
        <w:t>)</w:t>
      </w:r>
      <w:r>
        <w:t xml:space="preserve"> — цепочка транзакций в сети </w:t>
      </w:r>
      <w:proofErr w:type="spellStart"/>
      <w:r>
        <w:t>Bitcoin</w:t>
      </w:r>
      <w:proofErr w:type="spellEnd"/>
      <w:r>
        <w:t xml:space="preserve">, в которой отражаются все платежи. Хранится на всех узлах </w:t>
      </w:r>
      <w:r>
        <w:t xml:space="preserve">сети с полной версией кошелька. Транзакции в </w:t>
      </w:r>
      <w:proofErr w:type="spellStart"/>
      <w:r>
        <w:t>блокчейне</w:t>
      </w:r>
      <w:proofErr w:type="spellEnd"/>
      <w:r>
        <w:t xml:space="preserve"> публичны и хранятся вечно, с момента генерации первого блока по текущий момент.</w:t>
      </w:r>
    </w:p>
    <w:p w:rsidR="00BF15FF" w:rsidRDefault="00DA14B5">
      <w:pPr>
        <w:pStyle w:val="a6"/>
        <w:spacing w:line="276" w:lineRule="auto"/>
      </w:pPr>
      <w:r>
        <w:rPr>
          <w:rStyle w:val="a8"/>
        </w:rPr>
        <w:t xml:space="preserve">Кошелек (клиент) </w:t>
      </w:r>
      <w:proofErr w:type="spellStart"/>
      <w:r>
        <w:rPr>
          <w:rStyle w:val="a8"/>
        </w:rPr>
        <w:t>Bitcoin</w:t>
      </w:r>
      <w:proofErr w:type="spellEnd"/>
      <w:r>
        <w:t xml:space="preserve"> — программное обеспечение, поддерживаемое группой независимых разработчиков. Обеспечивает хранен</w:t>
      </w:r>
      <w:r>
        <w:t>ие закрытого ключа и основные функции по осуществлению транзакций в сети. Кошелек может иметь несколько адресов.</w:t>
      </w:r>
    </w:p>
    <w:p w:rsidR="00BF15FF" w:rsidRDefault="00DA14B5">
      <w:pPr>
        <w:pStyle w:val="a6"/>
        <w:spacing w:line="276" w:lineRule="auto"/>
      </w:pPr>
      <w:r>
        <w:rPr>
          <w:rStyle w:val="a8"/>
        </w:rPr>
        <w:t xml:space="preserve">Адрес </w:t>
      </w:r>
      <w:proofErr w:type="spellStart"/>
      <w:r>
        <w:rPr>
          <w:rStyle w:val="a8"/>
        </w:rPr>
        <w:t>Bitcoin</w:t>
      </w:r>
      <w:proofErr w:type="spellEnd"/>
      <w:r>
        <w:t xml:space="preserve"> — идентификатор в сети, который используется для проведения платежей. Технически адрес </w:t>
      </w:r>
      <w:proofErr w:type="spellStart"/>
      <w:r>
        <w:t>Bitcoin</w:t>
      </w:r>
      <w:proofErr w:type="spellEnd"/>
      <w:r>
        <w:t xml:space="preserve"> представляет собой 160-битный </w:t>
      </w:r>
      <w:proofErr w:type="spellStart"/>
      <w:r>
        <w:t>хеш</w:t>
      </w:r>
      <w:proofErr w:type="spellEnd"/>
      <w:r>
        <w:t xml:space="preserve"> </w:t>
      </w:r>
      <w:r>
        <w:t>открытого ключа. Адрес в среднем состоит из 33 алфавитно-цифровых символов и начинается с символа 1. Количество адресов в сети условно бесконечно, вероятность дублирования стремится к нулю.</w:t>
      </w:r>
    </w:p>
    <w:p w:rsidR="00BF15FF" w:rsidRDefault="00DA14B5">
      <w:pPr>
        <w:pStyle w:val="a6"/>
        <w:spacing w:line="276" w:lineRule="auto"/>
      </w:pPr>
      <w:r>
        <w:rPr>
          <w:rStyle w:val="a8"/>
        </w:rPr>
        <w:t xml:space="preserve">Сложность </w:t>
      </w:r>
      <w:proofErr w:type="spellStart"/>
      <w:r>
        <w:rPr>
          <w:rStyle w:val="a8"/>
        </w:rPr>
        <w:t>майнинга</w:t>
      </w:r>
      <w:proofErr w:type="spellEnd"/>
      <w:r>
        <w:t xml:space="preserve"> — один из параметров расчета хеш-функции для генерации блока. Сложность предназначена для регулировки скорости добычи </w:t>
      </w:r>
      <w:proofErr w:type="spellStart"/>
      <w:r>
        <w:t>биткоинов</w:t>
      </w:r>
      <w:proofErr w:type="spellEnd"/>
      <w:r>
        <w:t xml:space="preserve"> в зависимости от суммарной вычислительной мощности сети, чтобы в среднем блок находился за десять минут. Через каждые 2016 блок</w:t>
      </w:r>
      <w:r>
        <w:t>ов происходит автоматический пересчет сложности.</w:t>
      </w:r>
    </w:p>
    <w:p w:rsidR="00BF15FF" w:rsidRDefault="00DA14B5">
      <w:pPr>
        <w:pStyle w:val="a6"/>
        <w:spacing w:line="276" w:lineRule="auto"/>
      </w:pPr>
      <w:proofErr w:type="spellStart"/>
      <w:r>
        <w:rPr>
          <w:rStyle w:val="a8"/>
        </w:rPr>
        <w:lastRenderedPageBreak/>
        <w:t>Майнинг</w:t>
      </w:r>
      <w:proofErr w:type="spellEnd"/>
      <w:r>
        <w:t xml:space="preserve"> — процесс добычи </w:t>
      </w:r>
      <w:proofErr w:type="spellStart"/>
      <w:r>
        <w:t>биткоинов</w:t>
      </w:r>
      <w:proofErr w:type="spellEnd"/>
      <w:r>
        <w:t xml:space="preserve"> путем шифрования блоков транзакций по алгоритму двойного SHA-256. </w:t>
      </w:r>
      <w:proofErr w:type="spellStart"/>
      <w:r>
        <w:t>Майнеры</w:t>
      </w:r>
      <w:proofErr w:type="spellEnd"/>
      <w:r>
        <w:t xml:space="preserve"> перебирают случайно генерируемые последовательности (</w:t>
      </w:r>
      <w:proofErr w:type="spellStart"/>
      <w:r>
        <w:t>nonce</w:t>
      </w:r>
      <w:proofErr w:type="spellEnd"/>
      <w:r>
        <w:t xml:space="preserve">), чтобы найти </w:t>
      </w:r>
      <w:proofErr w:type="spellStart"/>
      <w:r>
        <w:t>хеш</w:t>
      </w:r>
      <w:proofErr w:type="spellEnd"/>
      <w:r>
        <w:t xml:space="preserve">, </w:t>
      </w:r>
      <w:proofErr w:type="gramStart"/>
      <w:r>
        <w:t>меньший</w:t>
      </w:r>
      <w:proofErr w:type="gramEnd"/>
      <w:r>
        <w:t>, чем текущая</w:t>
      </w:r>
      <w:r>
        <w:t xml:space="preserve"> цель, обратно пропорциональная сложности. </w:t>
      </w:r>
      <w:proofErr w:type="spellStart"/>
      <w:r>
        <w:t>Майнер</w:t>
      </w:r>
      <w:proofErr w:type="spellEnd"/>
      <w:r>
        <w:t>, сформировавший блок, получает от сети вознаграждение в 25 BTC. Через каждые 210 000 блоков, то есть примерно четыре года, награда за блок уменьшается в два раза.</w:t>
      </w:r>
    </w:p>
    <w:p w:rsidR="00BF15FF" w:rsidRDefault="00DA14B5">
      <w:pPr>
        <w:pStyle w:val="a6"/>
        <w:spacing w:line="276" w:lineRule="auto"/>
      </w:pPr>
      <w:r>
        <w:rPr>
          <w:rStyle w:val="a8"/>
        </w:rPr>
        <w:t>Пулы</w:t>
      </w:r>
      <w:r>
        <w:t xml:space="preserve"> — сетевые ресурсы, объединяющие мощнос</w:t>
      </w:r>
      <w:r>
        <w:t xml:space="preserve">ти множества </w:t>
      </w:r>
      <w:proofErr w:type="spellStart"/>
      <w:r>
        <w:t>майнеров</w:t>
      </w:r>
      <w:proofErr w:type="spellEnd"/>
      <w:r>
        <w:t xml:space="preserve">. Вероятность найти блок у пула гораздо выше, чем </w:t>
      </w:r>
      <w:proofErr w:type="gramStart"/>
      <w:r>
        <w:t>у</w:t>
      </w:r>
      <w:proofErr w:type="gramEnd"/>
      <w:r>
        <w:t xml:space="preserve"> одиночного </w:t>
      </w:r>
      <w:proofErr w:type="spellStart"/>
      <w:r>
        <w:t>майнера</w:t>
      </w:r>
      <w:proofErr w:type="spellEnd"/>
      <w:r>
        <w:t xml:space="preserve">. Вознаграждение за все блоки, найденные пулом, делится между </w:t>
      </w:r>
      <w:proofErr w:type="spellStart"/>
      <w:r>
        <w:t>майнерами</w:t>
      </w:r>
      <w:proofErr w:type="spellEnd"/>
      <w:r>
        <w:t xml:space="preserve"> в соответствие с их вкладом — подключенной к пулу вычислительной мощностью.</w:t>
      </w:r>
    </w:p>
    <w:p w:rsidR="00BF15FF" w:rsidRDefault="00BF15FF">
      <w:pPr>
        <w:pStyle w:val="Standard"/>
        <w:spacing w:line="276" w:lineRule="auto"/>
      </w:pPr>
      <w:bookmarkStart w:id="3" w:name="_GoBack"/>
      <w:bookmarkEnd w:id="3"/>
    </w:p>
    <w:sectPr w:rsidR="00BF15F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B5" w:rsidRDefault="00DA14B5">
      <w:r>
        <w:separator/>
      </w:r>
    </w:p>
  </w:endnote>
  <w:endnote w:type="continuationSeparator" w:id="0">
    <w:p w:rsidR="00DA14B5" w:rsidRDefault="00DA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Calibri Light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B5" w:rsidRDefault="00DA14B5">
      <w:r>
        <w:rPr>
          <w:color w:val="000000"/>
        </w:rPr>
        <w:separator/>
      </w:r>
    </w:p>
  </w:footnote>
  <w:footnote w:type="continuationSeparator" w:id="0">
    <w:p w:rsidR="00DA14B5" w:rsidRDefault="00DA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E26"/>
    <w:multiLevelType w:val="multilevel"/>
    <w:tmpl w:val="0C2C34D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BAA097B"/>
    <w:multiLevelType w:val="multilevel"/>
    <w:tmpl w:val="D8E69A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FF831EA"/>
    <w:multiLevelType w:val="multilevel"/>
    <w:tmpl w:val="1BCCBC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1EF5A67"/>
    <w:multiLevelType w:val="multilevel"/>
    <w:tmpl w:val="E85A8BB0"/>
    <w:styleLink w:val="WWNum1"/>
    <w:lvl w:ilvl="0">
      <w:start w:val="1"/>
      <w:numFmt w:val="decimal"/>
      <w:lvlText w:val="%1)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6"/>
        <w:szCs w:val="36"/>
        <w:u w:val="none"/>
        <w:lang w:val="ru-RU" w:eastAsia="ru-RU" w:bidi="ru-RU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>
    <w:nsid w:val="63B30776"/>
    <w:multiLevelType w:val="multilevel"/>
    <w:tmpl w:val="F0823C6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7305871"/>
    <w:multiLevelType w:val="multilevel"/>
    <w:tmpl w:val="68EC805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5"/>
    <w:lvlOverride w:ilvl="0"/>
  </w:num>
  <w:num w:numId="7">
    <w:abstractNumId w:val="2"/>
    <w:lvlOverride w:ilvl="0">
      <w:startOverride w:val="1"/>
    </w:lvlOverride>
  </w:num>
  <w:num w:numId="8">
    <w:abstractNumId w:val="4"/>
    <w:lvlOverride w:ilv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15FF"/>
    <w:rsid w:val="009363EC"/>
    <w:rsid w:val="00BF15FF"/>
    <w:rsid w:val="00D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keepLines/>
      <w:spacing w:before="240" w:after="0"/>
      <w:outlineLvl w:val="0"/>
    </w:pPr>
    <w:rPr>
      <w:rFonts w:ascii="Calibri Light" w:eastAsia="F" w:hAnsi="Calibri Light"/>
      <w:color w:val="2E74B5"/>
      <w:sz w:val="32"/>
      <w:szCs w:val="32"/>
    </w:rPr>
  </w:style>
  <w:style w:type="paragraph" w:styleId="2">
    <w:name w:val="heading 2"/>
    <w:basedOn w:val="Standard"/>
    <w:pPr>
      <w:keepNext/>
      <w:keepLines/>
      <w:spacing w:before="40" w:after="0"/>
      <w:outlineLvl w:val="1"/>
    </w:pPr>
    <w:rPr>
      <w:rFonts w:ascii="Calibri Light" w:eastAsia="F" w:hAnsi="Calibri Light"/>
      <w:color w:val="2E74B5"/>
      <w:sz w:val="26"/>
      <w:szCs w:val="26"/>
    </w:rPr>
  </w:style>
  <w:style w:type="paragraph" w:styleId="3">
    <w:name w:val="heading 3"/>
    <w:basedOn w:val="Standard"/>
    <w:pPr>
      <w:keepNext/>
      <w:keepLines/>
      <w:spacing w:before="40" w:after="0"/>
      <w:outlineLvl w:val="2"/>
    </w:pPr>
    <w:rPr>
      <w:rFonts w:ascii="Calibri Light" w:eastAsia="F" w:hAnsi="Calibri Light"/>
      <w:color w:val="1F4D78"/>
      <w:szCs w:val="24"/>
    </w:rPr>
  </w:style>
  <w:style w:type="paragraph" w:styleId="4">
    <w:name w:val="heading 4"/>
    <w:basedOn w:val="Standard"/>
    <w:pPr>
      <w:keepNext/>
      <w:keepLines/>
      <w:spacing w:before="40" w:after="0"/>
      <w:outlineLvl w:val="3"/>
    </w:pPr>
    <w:rPr>
      <w:rFonts w:ascii="Calibri Light" w:eastAsia="F" w:hAnsi="Calibri Light"/>
      <w:i/>
      <w:iCs/>
      <w:color w:val="2E74B5"/>
    </w:rPr>
  </w:style>
  <w:style w:type="paragraph" w:styleId="5">
    <w:name w:val="heading 5"/>
    <w:basedOn w:val="Standard"/>
    <w:pPr>
      <w:keepNext/>
      <w:keepLines/>
      <w:spacing w:before="40" w:after="0"/>
      <w:outlineLvl w:val="4"/>
    </w:pPr>
    <w:rPr>
      <w:rFonts w:ascii="Calibri Light" w:eastAsia="F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ohit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540" w:line="0" w:lineRule="atLeast"/>
      <w:ind w:hanging="320"/>
      <w:jc w:val="center"/>
    </w:pPr>
    <w:rPr>
      <w:rFonts w:eastAsia="Times New Roman" w:cs="Times New Roman"/>
      <w:b/>
      <w:bCs/>
      <w:sz w:val="36"/>
      <w:szCs w:val="36"/>
    </w:rPr>
  </w:style>
  <w:style w:type="paragraph" w:styleId="a5">
    <w:name w:val="Title"/>
    <w:basedOn w:val="Standard"/>
    <w:pPr>
      <w:spacing w:after="0" w:line="240" w:lineRule="auto"/>
    </w:pPr>
    <w:rPr>
      <w:rFonts w:ascii="Calibri Light" w:eastAsia="F" w:hAnsi="Calibri Light"/>
      <w:spacing w:val="-10"/>
      <w:sz w:val="56"/>
      <w:szCs w:val="56"/>
    </w:rPr>
  </w:style>
  <w:style w:type="paragraph" w:styleId="a6">
    <w:name w:val="Normal (Web)"/>
    <w:basedOn w:val="Standard"/>
    <w:pPr>
      <w:spacing w:before="280" w:after="280" w:line="240" w:lineRule="auto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character" w:customStyle="1" w:styleId="11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48"/>
      <w:szCs w:val="48"/>
      <w:u w:val="none"/>
      <w:lang w:val="ru-RU" w:eastAsia="ru-RU" w:bidi="ru-RU"/>
    </w:rPr>
  </w:style>
  <w:style w:type="character" w:customStyle="1" w:styleId="215pt">
    <w:name w:val="Основной текст (2) + 15 pt;Малые прописные"/>
    <w:basedOn w:val="21"/>
    <w:rPr>
      <w:rFonts w:ascii="Times New Roman" w:eastAsia="Times New Roman" w:hAnsi="Times New Roman" w:cs="Times New Roman"/>
      <w:smallCaps/>
      <w:color w:val="000000"/>
      <w:spacing w:val="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аголовок 2 Знак"/>
    <w:basedOn w:val="a0"/>
    <w:rPr>
      <w:rFonts w:ascii="Calibri Light" w:eastAsia="F" w:hAnsi="Calibri Light" w:cs="F"/>
      <w:color w:val="2E74B5"/>
      <w:sz w:val="26"/>
      <w:szCs w:val="26"/>
    </w:rPr>
  </w:style>
  <w:style w:type="character" w:customStyle="1" w:styleId="30">
    <w:name w:val="Заголовок 3 Знак"/>
    <w:basedOn w:val="a0"/>
    <w:rPr>
      <w:rFonts w:ascii="Calibri Light" w:eastAsia="F" w:hAnsi="Calibri Light" w:cs="F"/>
      <w:color w:val="1F4D78"/>
      <w:sz w:val="24"/>
      <w:szCs w:val="24"/>
    </w:rPr>
  </w:style>
  <w:style w:type="character" w:customStyle="1" w:styleId="40">
    <w:name w:val="Заголовок 4 Знак"/>
    <w:basedOn w:val="a0"/>
    <w:rPr>
      <w:rFonts w:ascii="Calibri Light" w:eastAsia="F" w:hAnsi="Calibri Light" w:cs="F"/>
      <w:i/>
      <w:iCs/>
      <w:color w:val="2E74B5"/>
      <w:sz w:val="24"/>
    </w:rPr>
  </w:style>
  <w:style w:type="character" w:customStyle="1" w:styleId="12">
    <w:name w:val="Заголовок 1 Знак"/>
    <w:basedOn w:val="a0"/>
    <w:rPr>
      <w:rFonts w:ascii="Calibri Light" w:eastAsia="F" w:hAnsi="Calibri Light" w:cs="F"/>
      <w:color w:val="2E74B5"/>
      <w:sz w:val="32"/>
      <w:szCs w:val="32"/>
    </w:rPr>
  </w:style>
  <w:style w:type="character" w:customStyle="1" w:styleId="a7">
    <w:name w:val="Название Знак"/>
    <w:basedOn w:val="a0"/>
    <w:rPr>
      <w:rFonts w:ascii="Calibri Light" w:eastAsia="F" w:hAnsi="Calibri Light" w:cs="F"/>
      <w:spacing w:val="-10"/>
      <w:kern w:val="3"/>
      <w:sz w:val="56"/>
      <w:szCs w:val="56"/>
    </w:rPr>
  </w:style>
  <w:style w:type="character" w:customStyle="1" w:styleId="50">
    <w:name w:val="Заголовок 5 Знак"/>
    <w:basedOn w:val="a0"/>
    <w:rPr>
      <w:rFonts w:ascii="Calibri Light" w:eastAsia="F" w:hAnsi="Calibri Light" w:cs="F"/>
      <w:color w:val="2E74B5"/>
      <w:sz w:val="24"/>
    </w:rPr>
  </w:style>
  <w:style w:type="character" w:styleId="a8">
    <w:name w:val="Strong"/>
    <w:basedOn w:val="a0"/>
    <w:rPr>
      <w:b/>
      <w:bCs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keepLines/>
      <w:spacing w:before="240" w:after="0"/>
      <w:outlineLvl w:val="0"/>
    </w:pPr>
    <w:rPr>
      <w:rFonts w:ascii="Calibri Light" w:eastAsia="F" w:hAnsi="Calibri Light"/>
      <w:color w:val="2E74B5"/>
      <w:sz w:val="32"/>
      <w:szCs w:val="32"/>
    </w:rPr>
  </w:style>
  <w:style w:type="paragraph" w:styleId="2">
    <w:name w:val="heading 2"/>
    <w:basedOn w:val="Standard"/>
    <w:pPr>
      <w:keepNext/>
      <w:keepLines/>
      <w:spacing w:before="40" w:after="0"/>
      <w:outlineLvl w:val="1"/>
    </w:pPr>
    <w:rPr>
      <w:rFonts w:ascii="Calibri Light" w:eastAsia="F" w:hAnsi="Calibri Light"/>
      <w:color w:val="2E74B5"/>
      <w:sz w:val="26"/>
      <w:szCs w:val="26"/>
    </w:rPr>
  </w:style>
  <w:style w:type="paragraph" w:styleId="3">
    <w:name w:val="heading 3"/>
    <w:basedOn w:val="Standard"/>
    <w:pPr>
      <w:keepNext/>
      <w:keepLines/>
      <w:spacing w:before="40" w:after="0"/>
      <w:outlineLvl w:val="2"/>
    </w:pPr>
    <w:rPr>
      <w:rFonts w:ascii="Calibri Light" w:eastAsia="F" w:hAnsi="Calibri Light"/>
      <w:color w:val="1F4D78"/>
      <w:szCs w:val="24"/>
    </w:rPr>
  </w:style>
  <w:style w:type="paragraph" w:styleId="4">
    <w:name w:val="heading 4"/>
    <w:basedOn w:val="Standard"/>
    <w:pPr>
      <w:keepNext/>
      <w:keepLines/>
      <w:spacing w:before="40" w:after="0"/>
      <w:outlineLvl w:val="3"/>
    </w:pPr>
    <w:rPr>
      <w:rFonts w:ascii="Calibri Light" w:eastAsia="F" w:hAnsi="Calibri Light"/>
      <w:i/>
      <w:iCs/>
      <w:color w:val="2E74B5"/>
    </w:rPr>
  </w:style>
  <w:style w:type="paragraph" w:styleId="5">
    <w:name w:val="heading 5"/>
    <w:basedOn w:val="Standard"/>
    <w:pPr>
      <w:keepNext/>
      <w:keepLines/>
      <w:spacing w:before="40" w:after="0"/>
      <w:outlineLvl w:val="4"/>
    </w:pPr>
    <w:rPr>
      <w:rFonts w:ascii="Calibri Light" w:eastAsia="F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ohit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540" w:line="0" w:lineRule="atLeast"/>
      <w:ind w:hanging="320"/>
      <w:jc w:val="center"/>
    </w:pPr>
    <w:rPr>
      <w:rFonts w:eastAsia="Times New Roman" w:cs="Times New Roman"/>
      <w:b/>
      <w:bCs/>
      <w:sz w:val="36"/>
      <w:szCs w:val="36"/>
    </w:rPr>
  </w:style>
  <w:style w:type="paragraph" w:styleId="a5">
    <w:name w:val="Title"/>
    <w:basedOn w:val="Standard"/>
    <w:pPr>
      <w:spacing w:after="0" w:line="240" w:lineRule="auto"/>
    </w:pPr>
    <w:rPr>
      <w:rFonts w:ascii="Calibri Light" w:eastAsia="F" w:hAnsi="Calibri Light"/>
      <w:spacing w:val="-10"/>
      <w:sz w:val="56"/>
      <w:szCs w:val="56"/>
    </w:rPr>
  </w:style>
  <w:style w:type="paragraph" w:styleId="a6">
    <w:name w:val="Normal (Web)"/>
    <w:basedOn w:val="Standard"/>
    <w:pPr>
      <w:spacing w:before="280" w:after="280" w:line="240" w:lineRule="auto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character" w:customStyle="1" w:styleId="11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48"/>
      <w:szCs w:val="48"/>
      <w:u w:val="none"/>
      <w:lang w:val="ru-RU" w:eastAsia="ru-RU" w:bidi="ru-RU"/>
    </w:rPr>
  </w:style>
  <w:style w:type="character" w:customStyle="1" w:styleId="215pt">
    <w:name w:val="Основной текст (2) + 15 pt;Малые прописные"/>
    <w:basedOn w:val="21"/>
    <w:rPr>
      <w:rFonts w:ascii="Times New Roman" w:eastAsia="Times New Roman" w:hAnsi="Times New Roman" w:cs="Times New Roman"/>
      <w:smallCaps/>
      <w:color w:val="000000"/>
      <w:spacing w:val="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аголовок 2 Знак"/>
    <w:basedOn w:val="a0"/>
    <w:rPr>
      <w:rFonts w:ascii="Calibri Light" w:eastAsia="F" w:hAnsi="Calibri Light" w:cs="F"/>
      <w:color w:val="2E74B5"/>
      <w:sz w:val="26"/>
      <w:szCs w:val="26"/>
    </w:rPr>
  </w:style>
  <w:style w:type="character" w:customStyle="1" w:styleId="30">
    <w:name w:val="Заголовок 3 Знак"/>
    <w:basedOn w:val="a0"/>
    <w:rPr>
      <w:rFonts w:ascii="Calibri Light" w:eastAsia="F" w:hAnsi="Calibri Light" w:cs="F"/>
      <w:color w:val="1F4D78"/>
      <w:sz w:val="24"/>
      <w:szCs w:val="24"/>
    </w:rPr>
  </w:style>
  <w:style w:type="character" w:customStyle="1" w:styleId="40">
    <w:name w:val="Заголовок 4 Знак"/>
    <w:basedOn w:val="a0"/>
    <w:rPr>
      <w:rFonts w:ascii="Calibri Light" w:eastAsia="F" w:hAnsi="Calibri Light" w:cs="F"/>
      <w:i/>
      <w:iCs/>
      <w:color w:val="2E74B5"/>
      <w:sz w:val="24"/>
    </w:rPr>
  </w:style>
  <w:style w:type="character" w:customStyle="1" w:styleId="12">
    <w:name w:val="Заголовок 1 Знак"/>
    <w:basedOn w:val="a0"/>
    <w:rPr>
      <w:rFonts w:ascii="Calibri Light" w:eastAsia="F" w:hAnsi="Calibri Light" w:cs="F"/>
      <w:color w:val="2E74B5"/>
      <w:sz w:val="32"/>
      <w:szCs w:val="32"/>
    </w:rPr>
  </w:style>
  <w:style w:type="character" w:customStyle="1" w:styleId="a7">
    <w:name w:val="Название Знак"/>
    <w:basedOn w:val="a0"/>
    <w:rPr>
      <w:rFonts w:ascii="Calibri Light" w:eastAsia="F" w:hAnsi="Calibri Light" w:cs="F"/>
      <w:spacing w:val="-10"/>
      <w:kern w:val="3"/>
      <w:sz w:val="56"/>
      <w:szCs w:val="56"/>
    </w:rPr>
  </w:style>
  <w:style w:type="character" w:customStyle="1" w:styleId="50">
    <w:name w:val="Заголовок 5 Знак"/>
    <w:basedOn w:val="a0"/>
    <w:rPr>
      <w:rFonts w:ascii="Calibri Light" w:eastAsia="F" w:hAnsi="Calibri Light" w:cs="F"/>
      <w:color w:val="2E74B5"/>
      <w:sz w:val="24"/>
    </w:rPr>
  </w:style>
  <w:style w:type="character" w:styleId="a8">
    <w:name w:val="Strong"/>
    <w:basedOn w:val="a0"/>
    <w:rPr>
      <w:b/>
      <w:bCs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0xB1CED</dc:creator>
  <cp:lastModifiedBy>admin</cp:lastModifiedBy>
  <cp:revision>1</cp:revision>
  <dcterms:created xsi:type="dcterms:W3CDTF">2016-10-22T04:33:00Z</dcterms:created>
  <dcterms:modified xsi:type="dcterms:W3CDTF">2018-02-06T12:34:00Z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